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8A9B79" w14:textId="21EDECFF" w:rsidR="00257BBE" w:rsidRPr="00DE1396" w:rsidRDefault="00257BBE" w:rsidP="00DE1396">
      <w:pPr>
        <w:pStyle w:val="Ttulo1"/>
        <w:shd w:val="clear" w:color="auto" w:fill="C6D9F1" w:themeFill="text2" w:themeFillTint="33"/>
        <w:ind w:left="432" w:hanging="432"/>
      </w:pPr>
      <w:r w:rsidRPr="00DE1396">
        <w:t>Datos de Actividad</w:t>
      </w:r>
    </w:p>
    <w:p w14:paraId="15D10924" w14:textId="405F77FA" w:rsidR="00D214BE" w:rsidRDefault="001C21AA" w:rsidP="00650FB8">
      <w:pPr>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Datos de actividad</w:t>
      </w:r>
      <w:r w:rsidR="00D214BE">
        <w:rPr>
          <w:rFonts w:cstheme="minorHAnsi"/>
          <w:color w:val="000000" w:themeColor="text1"/>
          <w:lang w:val="es-ES_tradnl" w:eastAsia="es-ES"/>
        </w:rPr>
        <w:t xml:space="preserve"> (DA)</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101FC3DA" w14:textId="7FC28778" w:rsidR="00D214BE" w:rsidRPr="00D214BE" w:rsidRDefault="00D214BE" w:rsidP="00D214BE">
      <w:pPr>
        <w:rPr>
          <w:rFonts w:cstheme="minorHAnsi"/>
          <w:color w:val="000000" w:themeColor="text1"/>
          <w:lang w:val="es-ES_tradnl" w:eastAsia="es-ES"/>
        </w:rPr>
      </w:pPr>
      <w:r>
        <w:rPr>
          <w:rFonts w:cstheme="minorHAnsi"/>
          <w:color w:val="000000" w:themeColor="text1"/>
          <w:lang w:val="es-ES_tradnl" w:eastAsia="es-ES"/>
        </w:rPr>
        <w:t xml:space="preserve">El </w:t>
      </w:r>
      <w:r w:rsidRPr="00D214BE">
        <w:rPr>
          <w:rFonts w:cstheme="minorHAnsi"/>
          <w:color w:val="000000" w:themeColor="text1"/>
          <w:lang w:val="es-ES_tradnl" w:eastAsia="es-ES"/>
        </w:rPr>
        <w:t xml:space="preserve">IPCC propone tres ‘procedimientos’ (IPCC, 2003, 2006) para generar </w:t>
      </w:r>
      <w:r w:rsidR="001C21AA">
        <w:rPr>
          <w:rFonts w:cstheme="minorHAnsi"/>
          <w:color w:val="000000" w:themeColor="text1"/>
          <w:lang w:val="es-ES_tradnl" w:eastAsia="es-ES"/>
        </w:rPr>
        <w:t>datos de actividad</w:t>
      </w:r>
      <w:r w:rsidRPr="00D214BE">
        <w:rPr>
          <w:rFonts w:cstheme="minorHAnsi"/>
          <w:color w:val="000000" w:themeColor="text1"/>
          <w:lang w:val="es-ES_tradnl" w:eastAsia="es-ES"/>
        </w:rPr>
        <w:t xml:space="preserve"> cuando se hace referencia a la identificación de la tierra</w:t>
      </w:r>
      <w:r w:rsidR="001C21AA">
        <w:rPr>
          <w:rFonts w:cstheme="minorHAnsi"/>
          <w:color w:val="000000" w:themeColor="text1"/>
          <w:lang w:val="es-ES_tradnl" w:eastAsia="es-ES"/>
        </w:rPr>
        <w:t>, estos corresponden a:</w:t>
      </w:r>
    </w:p>
    <w:p w14:paraId="2DA946D5" w14:textId="4CF73B54" w:rsidR="00D214BE" w:rsidRPr="001C21AA" w:rsidRDefault="00D214BE" w:rsidP="001C21AA">
      <w:pPr>
        <w:pStyle w:val="Prrafodelista"/>
        <w:numPr>
          <w:ilvl w:val="0"/>
          <w:numId w:val="41"/>
        </w:numPr>
        <w:spacing w:before="120" w:after="120"/>
        <w:contextualSpacing w:val="0"/>
        <w:rPr>
          <w:rFonts w:cstheme="minorHAnsi"/>
          <w:color w:val="000000" w:themeColor="text1"/>
          <w:lang w:val="es-ES_tradnl" w:eastAsia="es-ES"/>
        </w:rPr>
      </w:pPr>
      <w:r w:rsidRPr="001C21AA">
        <w:rPr>
          <w:rFonts w:cstheme="minorHAnsi"/>
          <w:b/>
          <w:bCs/>
          <w:color w:val="000000" w:themeColor="text1"/>
          <w:lang w:val="es-ES_tradnl" w:eastAsia="es-ES"/>
        </w:rPr>
        <w:t>El enfoque 1:</w:t>
      </w:r>
      <w:r w:rsidRPr="001C21AA">
        <w:rPr>
          <w:rFonts w:cstheme="minorHAnsi"/>
          <w:color w:val="000000" w:themeColor="text1"/>
          <w:lang w:val="es-ES_tradnl" w:eastAsia="es-ES"/>
        </w:rPr>
        <w:t xml:space="preserve"> representa las cifras totales de las superficies de uso de la tierra dentro de una unidad espacial definida, que a menudo es demarcada por las fronteras administrativas, tales como país, provincia o municipio. Solo los cambios netos en la superficie de uso de la tierra pueden ser rastreados dentro de las fronteras de una unidad espacial en el curso del tiempo siguiendo este enfoque. En </w:t>
      </w:r>
      <w:r w:rsidR="001C21AA" w:rsidRPr="001C21AA">
        <w:rPr>
          <w:rFonts w:cstheme="minorHAnsi"/>
          <w:color w:val="000000" w:themeColor="text1"/>
          <w:lang w:val="es-ES_tradnl" w:eastAsia="es-ES"/>
        </w:rPr>
        <w:t>consecuencia,</w:t>
      </w:r>
      <w:r w:rsidRPr="001C21AA">
        <w:rPr>
          <w:rFonts w:cstheme="minorHAnsi"/>
          <w:color w:val="000000" w:themeColor="text1"/>
          <w:lang w:val="es-ES_tradnl" w:eastAsia="es-ES"/>
        </w:rPr>
        <w:t xml:space="preserve"> la localización geográfica de cada cambio en el uso de la tierra no se conoce y los cambios exactos que ocurren entre los distintos usos de la tierra no pueden ser comprobados.</w:t>
      </w:r>
    </w:p>
    <w:p w14:paraId="520F1B8A" w14:textId="180B30CB" w:rsidR="00D214BE" w:rsidRPr="001C21AA" w:rsidRDefault="00D214BE" w:rsidP="001C21AA">
      <w:pPr>
        <w:pStyle w:val="Prrafodelista"/>
        <w:numPr>
          <w:ilvl w:val="0"/>
          <w:numId w:val="41"/>
        </w:numPr>
        <w:spacing w:before="120" w:after="120"/>
        <w:contextualSpacing w:val="0"/>
        <w:rPr>
          <w:rFonts w:cstheme="minorHAnsi"/>
          <w:color w:val="000000" w:themeColor="text1"/>
          <w:lang w:val="es-ES_tradnl" w:eastAsia="es-ES"/>
        </w:rPr>
      </w:pPr>
      <w:r w:rsidRPr="001C21AA">
        <w:rPr>
          <w:rFonts w:cstheme="minorHAnsi"/>
          <w:b/>
          <w:bCs/>
          <w:color w:val="000000" w:themeColor="text1"/>
          <w:lang w:val="es-ES_tradnl" w:eastAsia="es-ES"/>
        </w:rPr>
        <w:t>El enfoque 2</w:t>
      </w:r>
      <w:r w:rsidRPr="001C21AA">
        <w:rPr>
          <w:rFonts w:cstheme="minorHAnsi"/>
          <w:color w:val="000000" w:themeColor="text1"/>
          <w:lang w:val="es-ES_tradnl" w:eastAsia="es-ES"/>
        </w:rPr>
        <w:t>: proporciona una evaluación tanto de las pérdidas como de las ganancias brutas y netas de la superficie de la tierra en categorías de usos específicos de la tierra y permite determinar las áreas en donde estos cambios tienen lugar. Este enfoque incluye información acerca de las conversiones entre categorías, pero rastrea estos cambios sin datos explícitos en términos espaciales (es decir, no se puede conocer la localización de los usos de la tierra ni de la conversión de usos de la tierra específicos).</w:t>
      </w:r>
    </w:p>
    <w:p w14:paraId="4F797AAF" w14:textId="005B96DE" w:rsidR="00D214BE" w:rsidRPr="001C21AA" w:rsidRDefault="00D214BE" w:rsidP="001C21AA">
      <w:pPr>
        <w:pStyle w:val="Prrafodelista"/>
        <w:numPr>
          <w:ilvl w:val="0"/>
          <w:numId w:val="41"/>
        </w:numPr>
        <w:spacing w:before="120" w:after="120"/>
        <w:contextualSpacing w:val="0"/>
        <w:rPr>
          <w:rFonts w:cstheme="minorHAnsi"/>
          <w:color w:val="000000" w:themeColor="text1"/>
          <w:lang w:val="es-ES_tradnl" w:eastAsia="es-ES"/>
        </w:rPr>
      </w:pPr>
      <w:r w:rsidRPr="001C21AA">
        <w:rPr>
          <w:rFonts w:cstheme="minorHAnsi"/>
          <w:b/>
          <w:bCs/>
          <w:color w:val="000000" w:themeColor="text1"/>
          <w:lang w:val="es-ES_tradnl" w:eastAsia="es-ES"/>
        </w:rPr>
        <w:t>El enfoque 3</w:t>
      </w:r>
      <w:r w:rsidRPr="001C21AA">
        <w:rPr>
          <w:rFonts w:cstheme="minorHAnsi"/>
          <w:color w:val="000000" w:themeColor="text1"/>
          <w:lang w:val="es-ES_tradnl" w:eastAsia="es-ES"/>
        </w:rPr>
        <w:t>: se caracteriza por contar con observaciones espaciales explícitas de las categorías de uso de la tierra y conversión de usos de la tierra, a menudo a través del muestreo en puntos geográficos específicos y/o compilación completa (‘cartografía total’).</w:t>
      </w:r>
    </w:p>
    <w:p w14:paraId="69193D98" w14:textId="77777777" w:rsidR="001D6A1E" w:rsidRPr="001D6A1E" w:rsidRDefault="001D6A1E" w:rsidP="001D6A1E">
      <w:pPr>
        <w:rPr>
          <w:rFonts w:cstheme="minorHAnsi"/>
          <w:color w:val="000000" w:themeColor="text1"/>
          <w:lang w:val="es-ES_tradnl" w:eastAsia="es-ES"/>
        </w:rPr>
      </w:pPr>
      <w:r w:rsidRPr="001D6A1E">
        <w:rPr>
          <w:rFonts w:cstheme="minorHAnsi"/>
          <w:color w:val="000000" w:themeColor="text1"/>
          <w:lang w:val="es-ES_tradnl" w:eastAsia="es-ES"/>
        </w:rPr>
        <w:t>Según las decisiones del país sobre el enfoque que se utilizará, es posible que se requieran algunos de los siguientes tipos de mapas/datos de actividad para informar sobre los cambios en la cubierta forestal:</w:t>
      </w:r>
    </w:p>
    <w:p w14:paraId="085CDE71" w14:textId="70E8129D" w:rsidR="001D6A1E" w:rsidRPr="001D6A1E" w:rsidRDefault="001D6A1E" w:rsidP="001D6A1E">
      <w:pPr>
        <w:pStyle w:val="Prrafodelista"/>
        <w:numPr>
          <w:ilvl w:val="0"/>
          <w:numId w:val="42"/>
        </w:numPr>
        <w:rPr>
          <w:rFonts w:cstheme="minorHAnsi"/>
          <w:color w:val="000000" w:themeColor="text1"/>
          <w:lang w:val="es-ES_tradnl" w:eastAsia="es-ES"/>
        </w:rPr>
      </w:pPr>
      <w:r w:rsidRPr="001D6A1E">
        <w:rPr>
          <w:rFonts w:cstheme="minorHAnsi"/>
          <w:color w:val="000000" w:themeColor="text1"/>
          <w:lang w:val="es-ES_tradnl" w:eastAsia="es-ES"/>
        </w:rPr>
        <w:t>Mapa forestal/no forestal (mapas de cambios)</w:t>
      </w:r>
    </w:p>
    <w:p w14:paraId="6DCE4FF1" w14:textId="4FA11F02" w:rsidR="001D6A1E" w:rsidRPr="001D6A1E" w:rsidRDefault="001D6A1E" w:rsidP="001D6A1E">
      <w:pPr>
        <w:pStyle w:val="Prrafodelista"/>
        <w:numPr>
          <w:ilvl w:val="0"/>
          <w:numId w:val="42"/>
        </w:numPr>
        <w:rPr>
          <w:rFonts w:cstheme="minorHAnsi"/>
          <w:color w:val="000000" w:themeColor="text1"/>
          <w:lang w:val="es-ES_tradnl" w:eastAsia="es-ES"/>
        </w:rPr>
      </w:pPr>
      <w:r w:rsidRPr="001D6A1E">
        <w:rPr>
          <w:rFonts w:cstheme="minorHAnsi"/>
          <w:color w:val="000000" w:themeColor="text1"/>
          <w:lang w:val="es-ES_tradnl" w:eastAsia="es-ES"/>
        </w:rPr>
        <w:t>Mapa de cubierta terrestre/uso de la tierra</w:t>
      </w:r>
    </w:p>
    <w:p w14:paraId="1EDDC7EA" w14:textId="77777777" w:rsidR="001D6A1E" w:rsidRPr="001D6A1E" w:rsidRDefault="001D6A1E" w:rsidP="001D6A1E">
      <w:pPr>
        <w:pStyle w:val="Prrafodelista"/>
        <w:numPr>
          <w:ilvl w:val="0"/>
          <w:numId w:val="42"/>
        </w:numPr>
        <w:rPr>
          <w:rFonts w:cstheme="minorHAnsi"/>
          <w:color w:val="000000" w:themeColor="text1"/>
          <w:lang w:val="es-ES_tradnl" w:eastAsia="es-ES"/>
        </w:rPr>
      </w:pPr>
      <w:r w:rsidRPr="001D6A1E">
        <w:rPr>
          <w:rFonts w:cstheme="minorHAnsi"/>
          <w:color w:val="000000" w:themeColor="text1"/>
          <w:lang w:val="es-ES_tradnl" w:eastAsia="es-ES"/>
        </w:rPr>
        <w:t>Estratificación de los bosques</w:t>
      </w:r>
    </w:p>
    <w:p w14:paraId="74F597B6" w14:textId="7CF49137" w:rsidR="00D214BE" w:rsidRPr="001D6A1E" w:rsidRDefault="001D6A1E" w:rsidP="001D6A1E">
      <w:pPr>
        <w:pStyle w:val="Prrafodelista"/>
        <w:numPr>
          <w:ilvl w:val="0"/>
          <w:numId w:val="42"/>
        </w:numPr>
        <w:rPr>
          <w:rFonts w:cstheme="minorHAnsi"/>
          <w:color w:val="000000" w:themeColor="text1"/>
          <w:lang w:val="es-ES_tradnl" w:eastAsia="es-ES"/>
        </w:rPr>
      </w:pPr>
      <w:r w:rsidRPr="001D6A1E">
        <w:rPr>
          <w:rFonts w:cstheme="minorHAnsi"/>
          <w:color w:val="000000" w:themeColor="text1"/>
          <w:lang w:val="es-ES_tradnl" w:eastAsia="es-ES"/>
        </w:rPr>
        <w:t>Mapa de cambios en las tierras forestales</w:t>
      </w:r>
    </w:p>
    <w:p w14:paraId="43A19C65" w14:textId="77777777" w:rsidR="001D6A1E" w:rsidRDefault="001D6A1E" w:rsidP="00650FB8">
      <w:pPr>
        <w:rPr>
          <w:rFonts w:cstheme="minorHAnsi"/>
          <w:b/>
          <w:bCs/>
          <w:color w:val="000000" w:themeColor="text1"/>
          <w:lang w:val="es-ES_tradnl" w:eastAsia="es-ES"/>
        </w:rPr>
      </w:pPr>
    </w:p>
    <w:p w14:paraId="493FD800" w14:textId="59238B3E" w:rsidR="00D214BE" w:rsidRPr="00DE1396" w:rsidRDefault="00D214BE" w:rsidP="00DE1396">
      <w:pPr>
        <w:pStyle w:val="Ttulo1"/>
        <w:shd w:val="clear" w:color="auto" w:fill="C6D9F1" w:themeFill="text2" w:themeFillTint="33"/>
        <w:ind w:left="432" w:hanging="432"/>
      </w:pPr>
      <w:r w:rsidRPr="00DE1396">
        <w:t>Enfoque metodológico de los datos de actividad</w:t>
      </w:r>
      <w:r w:rsidR="001C21AA" w:rsidRPr="00DE1396">
        <w:t xml:space="preserve"> de Guatemala</w:t>
      </w:r>
    </w:p>
    <w:p w14:paraId="62654DD0" w14:textId="666F54AD" w:rsidR="00D214BE" w:rsidRDefault="00D214BE" w:rsidP="00650FB8">
      <w:pPr>
        <w:rPr>
          <w:rFonts w:cstheme="minorHAnsi"/>
          <w:color w:val="000000" w:themeColor="text1"/>
          <w:lang w:val="es-ES_tradnl" w:eastAsia="es-ES"/>
        </w:rPr>
      </w:pPr>
      <w:r>
        <w:rPr>
          <w:rFonts w:cstheme="minorHAnsi"/>
          <w:color w:val="000000" w:themeColor="text1"/>
          <w:lang w:val="es-ES_tradnl" w:eastAsia="es-ES"/>
        </w:rPr>
        <w:t>El enfoque metodológico de los datos de actividad para el Sistema Nacional MRV de Guatemala corresponde al ENFOQUE 3, en el cual</w:t>
      </w:r>
      <w:r w:rsidRPr="00D214BE">
        <w:rPr>
          <w:rFonts w:cstheme="minorHAnsi"/>
          <w:color w:val="000000" w:themeColor="text1"/>
          <w:lang w:val="es-ES_tradnl" w:eastAsia="es-ES"/>
        </w:rPr>
        <w:t xml:space="preserve"> </w:t>
      </w:r>
      <w:r>
        <w:rPr>
          <w:rFonts w:cstheme="minorHAnsi"/>
          <w:color w:val="000000" w:themeColor="text1"/>
          <w:lang w:val="es-ES_tradnl" w:eastAsia="es-ES"/>
        </w:rPr>
        <w:t xml:space="preserve">conlleva obtener </w:t>
      </w:r>
      <w:r w:rsidRPr="00D214BE">
        <w:rPr>
          <w:rFonts w:cstheme="minorHAnsi"/>
          <w:color w:val="000000" w:themeColor="text1"/>
          <w:lang w:val="es-ES_tradnl" w:eastAsia="es-ES"/>
        </w:rPr>
        <w:t>observaciones espaciales explícitas de las categorías de uso de la tierra y conversión de usos de la tierra</w:t>
      </w:r>
      <w:r>
        <w:rPr>
          <w:rFonts w:cstheme="minorHAnsi"/>
          <w:color w:val="000000" w:themeColor="text1"/>
          <w:lang w:val="es-ES_tradnl" w:eastAsia="es-ES"/>
        </w:rPr>
        <w:t>.</w:t>
      </w:r>
    </w:p>
    <w:p w14:paraId="42A067A7" w14:textId="77777777" w:rsidR="00D214BE" w:rsidRDefault="00D214BE" w:rsidP="00650FB8">
      <w:pPr>
        <w:rPr>
          <w:rFonts w:cstheme="minorHAnsi"/>
          <w:color w:val="000000" w:themeColor="text1"/>
          <w:lang w:val="es-ES_tradnl" w:eastAsia="es-ES"/>
        </w:rPr>
      </w:pPr>
      <w:r w:rsidRPr="00D214BE">
        <w:rPr>
          <w:rFonts w:cstheme="minorHAnsi"/>
          <w:color w:val="000000" w:themeColor="text1"/>
          <w:lang w:val="es-ES_tradnl" w:eastAsia="es-ES"/>
        </w:rPr>
        <w:t>E</w:t>
      </w:r>
      <w:r>
        <w:rPr>
          <w:rFonts w:cstheme="minorHAnsi"/>
          <w:color w:val="000000" w:themeColor="text1"/>
          <w:lang w:val="es-ES_tradnl" w:eastAsia="es-ES"/>
        </w:rPr>
        <w:t>n este sentido, los Datos de Actividad de Guatemala conlleva el uso de</w:t>
      </w:r>
      <w:r w:rsidRPr="00D214BE">
        <w:rPr>
          <w:rFonts w:cstheme="minorHAnsi"/>
          <w:color w:val="000000" w:themeColor="text1"/>
          <w:lang w:val="es-ES_tradnl" w:eastAsia="es-ES"/>
        </w:rPr>
        <w:t xml:space="preserve"> datos satelitales </w:t>
      </w:r>
      <w:r>
        <w:rPr>
          <w:rFonts w:cstheme="minorHAnsi"/>
          <w:color w:val="000000" w:themeColor="text1"/>
          <w:lang w:val="es-ES_tradnl" w:eastAsia="es-ES"/>
        </w:rPr>
        <w:t xml:space="preserve">para la </w:t>
      </w:r>
      <w:r w:rsidRPr="00D214BE">
        <w:rPr>
          <w:rFonts w:cstheme="minorHAnsi"/>
          <w:color w:val="000000" w:themeColor="text1"/>
          <w:lang w:val="es-ES_tradnl" w:eastAsia="es-ES"/>
        </w:rPr>
        <w:t xml:space="preserve">representación de la superficie de la tierra </w:t>
      </w:r>
      <w:r>
        <w:rPr>
          <w:rFonts w:cstheme="minorHAnsi"/>
          <w:color w:val="000000" w:themeColor="text1"/>
          <w:lang w:val="es-ES_tradnl" w:eastAsia="es-ES"/>
        </w:rPr>
        <w:t>bajo los</w:t>
      </w:r>
      <w:r w:rsidRPr="00D214BE">
        <w:rPr>
          <w:rFonts w:cstheme="minorHAnsi"/>
          <w:color w:val="000000" w:themeColor="text1"/>
          <w:lang w:val="es-ES_tradnl" w:eastAsia="es-ES"/>
        </w:rPr>
        <w:t xml:space="preserve"> siguientes principios: </w:t>
      </w:r>
    </w:p>
    <w:p w14:paraId="3043984A" w14:textId="7A40FBC9" w:rsidR="00D214BE" w:rsidRPr="001C21AA" w:rsidRDefault="00D214BE" w:rsidP="001C21AA">
      <w:pPr>
        <w:pStyle w:val="Prrafodelista"/>
        <w:numPr>
          <w:ilvl w:val="0"/>
          <w:numId w:val="40"/>
        </w:numPr>
        <w:rPr>
          <w:rFonts w:cstheme="minorHAnsi"/>
          <w:color w:val="000000" w:themeColor="text1"/>
          <w:lang w:val="es-ES_tradnl" w:eastAsia="es-ES"/>
        </w:rPr>
      </w:pPr>
      <w:r w:rsidRPr="001C21AA">
        <w:rPr>
          <w:rFonts w:cstheme="minorHAnsi"/>
          <w:color w:val="000000" w:themeColor="text1"/>
          <w:lang w:val="es-ES_tradnl" w:eastAsia="es-ES"/>
        </w:rPr>
        <w:lastRenderedPageBreak/>
        <w:t>Representan las categorías de uso de la tierra, y los cambios entre categorías de uso de la tierra, para estimar los cambios en las reservas de carbono y las emisiones y eliminación de GEI.</w:t>
      </w:r>
    </w:p>
    <w:p w14:paraId="4BAB8C43" w14:textId="1C150F20" w:rsidR="001C21AA" w:rsidRPr="001C21AA" w:rsidRDefault="001C21AA" w:rsidP="001C21AA">
      <w:pPr>
        <w:pStyle w:val="Prrafodelista"/>
        <w:numPr>
          <w:ilvl w:val="0"/>
          <w:numId w:val="40"/>
        </w:numPr>
        <w:rPr>
          <w:rFonts w:cstheme="minorHAnsi"/>
          <w:color w:val="000000" w:themeColor="text1"/>
          <w:lang w:val="es-ES_tradnl" w:eastAsia="es-ES"/>
        </w:rPr>
      </w:pPr>
      <w:r w:rsidRPr="001C21AA">
        <w:rPr>
          <w:rFonts w:cstheme="minorHAnsi"/>
          <w:color w:val="000000" w:themeColor="text1"/>
          <w:lang w:val="es-ES_tradnl" w:eastAsia="es-ES"/>
        </w:rPr>
        <w:t>R</w:t>
      </w:r>
      <w:r w:rsidR="00D214BE" w:rsidRPr="001C21AA">
        <w:rPr>
          <w:rFonts w:cstheme="minorHAnsi"/>
          <w:color w:val="000000" w:themeColor="text1"/>
          <w:lang w:val="es-ES_tradnl" w:eastAsia="es-ES"/>
        </w:rPr>
        <w:t>epresenta</w:t>
      </w:r>
      <w:r w:rsidRPr="001C21AA">
        <w:rPr>
          <w:rFonts w:cstheme="minorHAnsi"/>
          <w:color w:val="000000" w:themeColor="text1"/>
          <w:lang w:val="es-ES_tradnl" w:eastAsia="es-ES"/>
        </w:rPr>
        <w:t>n</w:t>
      </w:r>
      <w:r w:rsidR="00D214BE" w:rsidRPr="001C21AA">
        <w:rPr>
          <w:rFonts w:cstheme="minorHAnsi"/>
          <w:color w:val="000000" w:themeColor="text1"/>
          <w:lang w:val="es-ES_tradnl" w:eastAsia="es-ES"/>
        </w:rPr>
        <w:t xml:space="preserve"> las categorías de uso de la tierra de manera coherente en el tiempo</w:t>
      </w:r>
      <w:r w:rsidRPr="001C21AA">
        <w:rPr>
          <w:rFonts w:cstheme="minorHAnsi"/>
          <w:color w:val="000000" w:themeColor="text1"/>
          <w:lang w:val="es-ES_tradnl" w:eastAsia="es-ES"/>
        </w:rPr>
        <w:t>.</w:t>
      </w:r>
    </w:p>
    <w:p w14:paraId="04E82387" w14:textId="77777777" w:rsidR="001C21AA" w:rsidRPr="001C21AA" w:rsidRDefault="001C21AA" w:rsidP="001C21AA">
      <w:pPr>
        <w:pStyle w:val="Prrafodelista"/>
        <w:numPr>
          <w:ilvl w:val="0"/>
          <w:numId w:val="40"/>
        </w:numPr>
        <w:rPr>
          <w:rFonts w:cstheme="minorHAnsi"/>
          <w:color w:val="000000" w:themeColor="text1"/>
          <w:lang w:val="es-ES_tradnl" w:eastAsia="es-ES"/>
        </w:rPr>
      </w:pPr>
      <w:r w:rsidRPr="001C21AA">
        <w:rPr>
          <w:rFonts w:cstheme="minorHAnsi"/>
          <w:color w:val="000000" w:themeColor="text1"/>
          <w:lang w:val="es-ES_tradnl" w:eastAsia="es-ES"/>
        </w:rPr>
        <w:t>Son</w:t>
      </w:r>
      <w:r w:rsidR="00D214BE" w:rsidRPr="001C21AA">
        <w:rPr>
          <w:rFonts w:cstheme="minorHAnsi"/>
          <w:color w:val="000000" w:themeColor="text1"/>
          <w:lang w:val="es-ES_tradnl" w:eastAsia="es-ES"/>
        </w:rPr>
        <w:t xml:space="preserve"> completos, es decir, </w:t>
      </w:r>
      <w:r w:rsidRPr="001C21AA">
        <w:rPr>
          <w:rFonts w:cstheme="minorHAnsi"/>
          <w:color w:val="000000" w:themeColor="text1"/>
          <w:lang w:val="es-ES_tradnl" w:eastAsia="es-ES"/>
        </w:rPr>
        <w:t>abarcan el territorio nacional.</w:t>
      </w:r>
    </w:p>
    <w:p w14:paraId="06A128E3" w14:textId="0EDEEE28" w:rsidR="00D214BE" w:rsidRPr="001C21AA" w:rsidRDefault="001C21AA" w:rsidP="001C21AA">
      <w:pPr>
        <w:pStyle w:val="Prrafodelista"/>
        <w:numPr>
          <w:ilvl w:val="0"/>
          <w:numId w:val="40"/>
        </w:numPr>
        <w:rPr>
          <w:rFonts w:cstheme="minorHAnsi"/>
          <w:color w:val="000000" w:themeColor="text1"/>
          <w:lang w:val="es-ES_tradnl" w:eastAsia="es-ES"/>
        </w:rPr>
      </w:pPr>
      <w:r w:rsidRPr="001C21AA">
        <w:rPr>
          <w:rFonts w:cstheme="minorHAnsi"/>
          <w:color w:val="000000" w:themeColor="text1"/>
          <w:lang w:val="es-ES_tradnl" w:eastAsia="es-ES"/>
        </w:rPr>
        <w:t>Son transparentes, es</w:t>
      </w:r>
      <w:r w:rsidR="00D214BE" w:rsidRPr="001C21AA">
        <w:rPr>
          <w:rFonts w:cstheme="minorHAnsi"/>
          <w:color w:val="000000" w:themeColor="text1"/>
          <w:lang w:val="es-ES_tradnl" w:eastAsia="es-ES"/>
        </w:rPr>
        <w:t xml:space="preserve"> decir, las fuentes de datos, las definiciones, metodologías y supuestos </w:t>
      </w:r>
      <w:r w:rsidRPr="001C21AA">
        <w:rPr>
          <w:rFonts w:cstheme="minorHAnsi"/>
          <w:color w:val="000000" w:themeColor="text1"/>
          <w:lang w:val="es-ES_tradnl" w:eastAsia="es-ES"/>
        </w:rPr>
        <w:t>están</w:t>
      </w:r>
      <w:r w:rsidR="00D214BE" w:rsidRPr="001C21AA">
        <w:rPr>
          <w:rFonts w:cstheme="minorHAnsi"/>
          <w:color w:val="000000" w:themeColor="text1"/>
          <w:lang w:val="es-ES_tradnl" w:eastAsia="es-ES"/>
        </w:rPr>
        <w:t xml:space="preserve"> claramente descritos.</w:t>
      </w:r>
    </w:p>
    <w:p w14:paraId="0BB92F10" w14:textId="77777777" w:rsidR="00650FB8" w:rsidRDefault="00650FB8" w:rsidP="00650FB8">
      <w:pPr>
        <w:rPr>
          <w:rFonts w:cstheme="minorHAnsi"/>
          <w:color w:val="000000" w:themeColor="text1"/>
          <w:sz w:val="18"/>
          <w:szCs w:val="18"/>
          <w:lang w:val="es-ES_tradnl" w:eastAsia="es-ES"/>
        </w:rPr>
      </w:pPr>
      <w:r>
        <w:rPr>
          <w:color w:val="000000" w:themeColor="text1"/>
          <w:lang w:val="es-ES" w:eastAsia="es-ES"/>
        </w:rPr>
        <w:t>Los principales insumos que servirán para el monitoreo del uso y cambio de uso de la tierra (datos de actividad) corresponden a:</w:t>
      </w:r>
      <w:r w:rsidRPr="00AD67D9">
        <w:rPr>
          <w:rFonts w:cstheme="minorHAnsi"/>
          <w:color w:val="000000" w:themeColor="text1"/>
          <w:sz w:val="18"/>
          <w:szCs w:val="18"/>
          <w:lang w:val="es-ES_tradnl" w:eastAsia="es-ES"/>
        </w:rPr>
        <w:t xml:space="preserve"> </w:t>
      </w:r>
    </w:p>
    <w:p w14:paraId="5A4F2159" w14:textId="77777777" w:rsidR="00650FB8" w:rsidRPr="00AD67D9" w:rsidRDefault="00650FB8" w:rsidP="00650FB8">
      <w:pPr>
        <w:pStyle w:val="Prrafodelista"/>
        <w:numPr>
          <w:ilvl w:val="0"/>
          <w:numId w:val="39"/>
        </w:numPr>
        <w:spacing w:after="160" w:line="259" w:lineRule="auto"/>
        <w:rPr>
          <w:rFonts w:cstheme="minorHAnsi"/>
          <w:color w:val="000000" w:themeColor="text1"/>
          <w:lang w:val="es-ES_tradnl" w:eastAsia="es-ES"/>
        </w:rPr>
      </w:pPr>
      <w:r w:rsidRPr="00AD67D9">
        <w:rPr>
          <w:rFonts w:cstheme="minorHAnsi"/>
          <w:color w:val="000000" w:themeColor="text1"/>
          <w:lang w:val="es-ES_tradnl" w:eastAsia="es-ES"/>
        </w:rPr>
        <w:t xml:space="preserve">Malla de muestreo de puntos para monitoreo forestal </w:t>
      </w:r>
    </w:p>
    <w:p w14:paraId="28BF3770" w14:textId="77777777" w:rsidR="00650FB8" w:rsidRPr="00AD67D9" w:rsidRDefault="00650FB8" w:rsidP="00650FB8">
      <w:pPr>
        <w:pStyle w:val="Prrafodelista"/>
        <w:numPr>
          <w:ilvl w:val="0"/>
          <w:numId w:val="39"/>
        </w:numPr>
        <w:spacing w:after="160" w:line="259" w:lineRule="auto"/>
        <w:rPr>
          <w:rFonts w:cstheme="minorHAnsi"/>
          <w:color w:val="000000" w:themeColor="text1"/>
          <w:lang w:val="es-ES_tradnl" w:eastAsia="es-ES"/>
        </w:rPr>
      </w:pPr>
      <w:r w:rsidRPr="00AD67D9">
        <w:rPr>
          <w:rFonts w:cstheme="minorHAnsi"/>
          <w:color w:val="000000" w:themeColor="text1"/>
          <w:lang w:val="es-ES_tradnl" w:eastAsia="es-ES"/>
        </w:rPr>
        <w:t>Mapas de cobertura forestal y uso del suelo</w:t>
      </w:r>
    </w:p>
    <w:p w14:paraId="4ABE90F0" w14:textId="77777777" w:rsidR="00650FB8" w:rsidRPr="00AD67D9" w:rsidRDefault="00650FB8" w:rsidP="00650FB8">
      <w:pPr>
        <w:pStyle w:val="Prrafodelista"/>
        <w:numPr>
          <w:ilvl w:val="0"/>
          <w:numId w:val="39"/>
        </w:numPr>
        <w:spacing w:after="160" w:line="259" w:lineRule="auto"/>
        <w:rPr>
          <w:rFonts w:cstheme="minorHAnsi"/>
          <w:color w:val="000000" w:themeColor="text1"/>
          <w:lang w:val="es-ES_tradnl" w:eastAsia="es-ES"/>
        </w:rPr>
      </w:pPr>
      <w:r w:rsidRPr="00AD67D9">
        <w:rPr>
          <w:rFonts w:cstheme="minorHAnsi"/>
          <w:color w:val="000000" w:themeColor="text1"/>
          <w:lang w:val="es-ES_tradnl" w:eastAsia="es-ES"/>
        </w:rPr>
        <w:t>Mapa de dinámica forestal</w:t>
      </w:r>
    </w:p>
    <w:p w14:paraId="050E7686" w14:textId="77777777" w:rsidR="00650FB8" w:rsidRDefault="00650FB8" w:rsidP="00257018">
      <w:pPr>
        <w:rPr>
          <w:rStyle w:val="hps"/>
          <w:lang w:val="es-ES_tradnl"/>
        </w:rPr>
      </w:pPr>
    </w:p>
    <w:p w14:paraId="321D4393" w14:textId="7B93AB53" w:rsidR="001D6A1E" w:rsidRPr="00DE1396" w:rsidRDefault="001D6A1E" w:rsidP="00DE1396">
      <w:pPr>
        <w:pStyle w:val="Ttulo1"/>
        <w:shd w:val="clear" w:color="auto" w:fill="C6D9F1" w:themeFill="text2" w:themeFillTint="33"/>
        <w:ind w:left="432" w:hanging="432"/>
      </w:pPr>
      <w:r w:rsidRPr="00DE1396">
        <w:t>Definición de bosque de Guatemala</w:t>
      </w:r>
    </w:p>
    <w:p w14:paraId="4B265526" w14:textId="1969F77E" w:rsidR="001D6A1E" w:rsidRPr="001D6A1E" w:rsidRDefault="001D6A1E" w:rsidP="001D6A1E">
      <w:pPr>
        <w:pStyle w:val="Textoindependiente"/>
        <w:rPr>
          <w:lang w:val="es-SV"/>
        </w:rPr>
      </w:pPr>
      <w:r w:rsidRPr="001D6A1E">
        <w:rPr>
          <w:lang w:val="es-SV"/>
        </w:rPr>
        <w:t xml:space="preserve">Actualmente, </w:t>
      </w:r>
      <w:r>
        <w:rPr>
          <w:lang w:val="es-SV"/>
        </w:rPr>
        <w:t>muchos</w:t>
      </w:r>
      <w:r w:rsidRPr="001D6A1E">
        <w:rPr>
          <w:lang w:val="es-SV"/>
        </w:rPr>
        <w:t xml:space="preserve"> utilizan la definición de bosque y deforestación de la CMNUCC adoptada para la implementación de los artículos 3.3 y 3.4 del Protocolo de </w:t>
      </w:r>
      <w:proofErr w:type="spellStart"/>
      <w:r w:rsidRPr="001D6A1E">
        <w:rPr>
          <w:lang w:val="es-SV"/>
        </w:rPr>
        <w:t>Kyoto</w:t>
      </w:r>
      <w:proofErr w:type="spellEnd"/>
      <w:r w:rsidRPr="001D6A1E">
        <w:rPr>
          <w:lang w:val="es-SV"/>
        </w:rPr>
        <w:t>.</w:t>
      </w:r>
    </w:p>
    <w:p w14:paraId="189D6BAC" w14:textId="77777777" w:rsidR="001D6A1E" w:rsidRPr="001D6A1E" w:rsidRDefault="001D6A1E" w:rsidP="001D6A1E">
      <w:pPr>
        <w:pStyle w:val="Textoindependiente"/>
        <w:rPr>
          <w:lang w:val="es-SV"/>
        </w:rPr>
      </w:pPr>
      <w:r w:rsidRPr="001D6A1E">
        <w:rPr>
          <w:lang w:val="es-SV"/>
        </w:rPr>
        <w:t>La Organización de las Naciones Unidas para la Alimentación y la Agricultura (FAO) utiliza como definición una cubierta mínima del 10 %, una altura de 5 m para los árboles y una superficie de 0,5 ha, e indica también que el uso de la tierra predominante en el área debe ser el uso forestal.</w:t>
      </w:r>
    </w:p>
    <w:p w14:paraId="6A38694B" w14:textId="77777777" w:rsidR="001D6A1E" w:rsidRPr="001D6A1E" w:rsidRDefault="001D6A1E" w:rsidP="001D6A1E">
      <w:pPr>
        <w:pStyle w:val="Textoindependiente"/>
        <w:rPr>
          <w:lang w:val="es-SV"/>
        </w:rPr>
      </w:pPr>
      <w:r w:rsidRPr="001D6A1E">
        <w:rPr>
          <w:lang w:val="es-SV"/>
        </w:rPr>
        <w:t xml:space="preserve">Para el Protocolo de </w:t>
      </w:r>
      <w:proofErr w:type="spellStart"/>
      <w:r w:rsidRPr="001D6A1E">
        <w:rPr>
          <w:lang w:val="es-SV"/>
        </w:rPr>
        <w:t>Kyoto</w:t>
      </w:r>
      <w:proofErr w:type="spellEnd"/>
      <w:r w:rsidRPr="001D6A1E">
        <w:rPr>
          <w:lang w:val="es-SV"/>
        </w:rPr>
        <w:t>, las partes deben seleccionar un valor único de área de copas, altura de los árboles y superficie, dentro de los siguientes rangos:</w:t>
      </w:r>
    </w:p>
    <w:p w14:paraId="112C4AD9" w14:textId="77777777" w:rsidR="001D6A1E" w:rsidRPr="001D6A1E" w:rsidRDefault="001D6A1E" w:rsidP="001D6A1E">
      <w:pPr>
        <w:pStyle w:val="Textoindependiente"/>
        <w:numPr>
          <w:ilvl w:val="0"/>
          <w:numId w:val="43"/>
        </w:numPr>
        <w:rPr>
          <w:lang w:val="es-SV"/>
        </w:rPr>
      </w:pPr>
      <w:r w:rsidRPr="001D6A1E">
        <w:rPr>
          <w:lang w:val="es-SV"/>
        </w:rPr>
        <w:t>Área mínima del bosque: entre 0,05 ha y 1 ha</w:t>
      </w:r>
    </w:p>
    <w:p w14:paraId="6B40302F" w14:textId="77777777" w:rsidR="001D6A1E" w:rsidRPr="001D6A1E" w:rsidRDefault="001D6A1E" w:rsidP="001D6A1E">
      <w:pPr>
        <w:pStyle w:val="Textoindependiente"/>
        <w:numPr>
          <w:ilvl w:val="0"/>
          <w:numId w:val="43"/>
        </w:numPr>
        <w:rPr>
          <w:lang w:val="es-SV"/>
        </w:rPr>
      </w:pPr>
      <w:r w:rsidRPr="001D6A1E">
        <w:rPr>
          <w:lang w:val="es-SV"/>
        </w:rPr>
        <w:t>Árboles con potencial de alcanzar in situ en la madurez una altura mínima de entre 2 m y 5 m</w:t>
      </w:r>
    </w:p>
    <w:p w14:paraId="04EFFCB5" w14:textId="38F29B6E" w:rsidR="004E1B0D" w:rsidRPr="004A2A3A" w:rsidRDefault="001D6A1E" w:rsidP="001D6A1E">
      <w:pPr>
        <w:pStyle w:val="Textoindependiente"/>
        <w:numPr>
          <w:ilvl w:val="0"/>
          <w:numId w:val="43"/>
        </w:numPr>
        <w:rPr>
          <w:lang w:val="es-SV"/>
        </w:rPr>
      </w:pPr>
      <w:r w:rsidRPr="001D6A1E">
        <w:rPr>
          <w:lang w:val="es-SV"/>
        </w:rPr>
        <w:t>Cubierta mínima de las copas de los árboles: 10%</w:t>
      </w:r>
      <w:r>
        <w:rPr>
          <w:lang w:val="es-SV"/>
        </w:rPr>
        <w:t xml:space="preserve"> </w:t>
      </w:r>
      <w:r w:rsidRPr="001D6A1E">
        <w:rPr>
          <w:lang w:val="es-SV"/>
        </w:rPr>
        <w:t>-</w:t>
      </w:r>
      <w:r>
        <w:rPr>
          <w:lang w:val="es-SV"/>
        </w:rPr>
        <w:t xml:space="preserve"> </w:t>
      </w:r>
      <w:r w:rsidRPr="001D6A1E">
        <w:rPr>
          <w:lang w:val="es-SV"/>
        </w:rPr>
        <w:t>30%</w:t>
      </w:r>
    </w:p>
    <w:p w14:paraId="1E135253" w14:textId="77777777" w:rsidR="00DE1396" w:rsidRDefault="00DE1396" w:rsidP="001D6A1E">
      <w:pPr>
        <w:pStyle w:val="Textoindependiente"/>
        <w:rPr>
          <w:lang w:val="es-SV"/>
        </w:rPr>
      </w:pPr>
    </w:p>
    <w:p w14:paraId="490457ED" w14:textId="7C532DDC" w:rsidR="001D6A1E" w:rsidRPr="001D6A1E" w:rsidRDefault="001D6A1E" w:rsidP="001D6A1E">
      <w:pPr>
        <w:pStyle w:val="Textoindependiente"/>
        <w:rPr>
          <w:lang w:val="es-SV"/>
        </w:rPr>
      </w:pPr>
      <w:r w:rsidRPr="001D6A1E">
        <w:rPr>
          <w:lang w:val="es-SV"/>
        </w:rPr>
        <w:t>Definiciones adoptadas para el Mapa de Cobertura Forestal de Guatemala</w:t>
      </w:r>
      <w:r w:rsidR="00235815">
        <w:rPr>
          <w:lang w:val="es-SV"/>
        </w:rPr>
        <w:t xml:space="preserve"> son las</w:t>
      </w:r>
      <w:r>
        <w:rPr>
          <w:lang w:val="es-SV"/>
        </w:rPr>
        <w:t xml:space="preserve"> siguiente</w:t>
      </w:r>
      <w:r w:rsidR="00235815">
        <w:rPr>
          <w:lang w:val="es-SV"/>
        </w:rPr>
        <w:t>s:</w:t>
      </w:r>
    </w:p>
    <w:p w14:paraId="46ADEA1A" w14:textId="34BAF353" w:rsidR="001D6A1E" w:rsidRPr="001D6A1E" w:rsidRDefault="001D6A1E" w:rsidP="00235815">
      <w:pPr>
        <w:pStyle w:val="Textoindependiente"/>
        <w:numPr>
          <w:ilvl w:val="0"/>
          <w:numId w:val="44"/>
        </w:numPr>
        <w:rPr>
          <w:lang w:val="es-SV"/>
        </w:rPr>
      </w:pPr>
      <w:r w:rsidRPr="00235815">
        <w:rPr>
          <w:b/>
          <w:bCs/>
          <w:lang w:val="es-SV"/>
        </w:rPr>
        <w:t>Árbol:</w:t>
      </w:r>
      <w:r w:rsidRPr="001D6A1E">
        <w:rPr>
          <w:lang w:val="es-SV"/>
        </w:rPr>
        <w:t xml:space="preserve"> Planta leñosa con fuste y copa definida con crecimiento secundario que en su estado de madurez alcanza una altura mínima de 5 metros y un diámetro mínimo de 10 cm. Con este concepto se excluyen los bambúes y las palmas.</w:t>
      </w:r>
    </w:p>
    <w:p w14:paraId="65D04AF5" w14:textId="031582AF" w:rsidR="001D6A1E" w:rsidRPr="001D6A1E" w:rsidRDefault="001D6A1E" w:rsidP="00235815">
      <w:pPr>
        <w:pStyle w:val="Textoindependiente"/>
        <w:numPr>
          <w:ilvl w:val="0"/>
          <w:numId w:val="44"/>
        </w:numPr>
        <w:rPr>
          <w:lang w:val="es-SV"/>
        </w:rPr>
      </w:pPr>
      <w:r w:rsidRPr="00235815">
        <w:rPr>
          <w:b/>
          <w:bCs/>
          <w:lang w:val="es-SV"/>
        </w:rPr>
        <w:t>Arbusto:</w:t>
      </w:r>
      <w:r w:rsidRPr="001D6A1E">
        <w:rPr>
          <w:lang w:val="es-SV"/>
        </w:rPr>
        <w:t xml:space="preserve"> Planta leñosa con uno o varios troncos o tallos principales pero que no alcanza los 5 metros de altura en su madurez.</w:t>
      </w:r>
    </w:p>
    <w:p w14:paraId="3065843C" w14:textId="6B432AA5" w:rsidR="001D6A1E" w:rsidRPr="004A2A3A" w:rsidRDefault="001D6A1E" w:rsidP="00235815">
      <w:pPr>
        <w:pStyle w:val="Textoindependiente"/>
        <w:numPr>
          <w:ilvl w:val="0"/>
          <w:numId w:val="44"/>
        </w:numPr>
        <w:rPr>
          <w:lang w:val="es-SV"/>
        </w:rPr>
      </w:pPr>
      <w:r w:rsidRPr="00235815">
        <w:rPr>
          <w:b/>
          <w:bCs/>
          <w:lang w:val="es-SV"/>
        </w:rPr>
        <w:t>Bosque:</w:t>
      </w:r>
      <w:r w:rsidRPr="001D6A1E">
        <w:rPr>
          <w:lang w:val="es-SV"/>
        </w:rPr>
        <w:t xml:space="preserve"> Superficie cubierta por árboles con un mínimo de cobertura de copa del 30%-40%, formando una masa continúa de un mínimo de 0.5 hectárea (5 píxeles) con un ancho mínimo de 60 metros (2 píxeles).</w:t>
      </w:r>
    </w:p>
    <w:p w14:paraId="03A4AF2B" w14:textId="6FA17452" w:rsidR="00DE1396" w:rsidRDefault="00DE1396">
      <w:pPr>
        <w:rPr>
          <w:rFonts w:eastAsiaTheme="minorEastAsia"/>
          <w:noProof/>
          <w:color w:val="262626" w:themeColor="text1" w:themeTint="D9"/>
          <w:lang w:val="es-ES_tradnl" w:bidi="ar-SA"/>
        </w:rPr>
      </w:pPr>
      <w:r w:rsidRPr="005A798D">
        <w:rPr>
          <w:noProof/>
          <w:lang w:val="es-CL"/>
        </w:rPr>
        <w:br w:type="page"/>
      </w:r>
    </w:p>
    <w:p w14:paraId="1FF8715E" w14:textId="77777777" w:rsidR="00C77308" w:rsidRDefault="00C77308" w:rsidP="00DE1396">
      <w:pPr>
        <w:pStyle w:val="Textoindependiente"/>
        <w:rPr>
          <w:noProof/>
        </w:rPr>
      </w:pPr>
    </w:p>
    <w:p w14:paraId="6FF46F95" w14:textId="1783562E" w:rsidR="00791DEB" w:rsidRPr="00DE1396" w:rsidRDefault="00791DEB" w:rsidP="00DE1396">
      <w:pPr>
        <w:pStyle w:val="Ttulo1"/>
        <w:shd w:val="clear" w:color="auto" w:fill="C6D9F1" w:themeFill="text2" w:themeFillTint="33"/>
        <w:ind w:left="432" w:hanging="432"/>
      </w:pPr>
      <w:r w:rsidRPr="00DE1396">
        <w:t>Principales acuerdos para la generación y reporte de los datos de actividad para Guatemala</w:t>
      </w:r>
    </w:p>
    <w:p w14:paraId="2D4FEA33" w14:textId="08C7D9AE" w:rsidR="0028626B" w:rsidRDefault="0028626B" w:rsidP="0028626B">
      <w:pPr>
        <w:rPr>
          <w:lang w:val="es-SV"/>
        </w:rPr>
      </w:pPr>
    </w:p>
    <w:tbl>
      <w:tblPr>
        <w:tblStyle w:val="Tablaconcuadrcula4-nfasis5"/>
        <w:tblW w:w="4939" w:type="pct"/>
        <w:tblLook w:val="04A0" w:firstRow="1" w:lastRow="0" w:firstColumn="1" w:lastColumn="0" w:noHBand="0" w:noVBand="1"/>
      </w:tblPr>
      <w:tblGrid>
        <w:gridCol w:w="2562"/>
        <w:gridCol w:w="3312"/>
        <w:gridCol w:w="1423"/>
        <w:gridCol w:w="1423"/>
      </w:tblGrid>
      <w:tr w:rsidR="00DE1396" w:rsidRPr="001055B2" w14:paraId="6C292246" w14:textId="77777777" w:rsidTr="0028268E">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469" w:type="pct"/>
            <w:vAlign w:val="center"/>
            <w:hideMark/>
          </w:tcPr>
          <w:p w14:paraId="120731DF" w14:textId="77777777" w:rsidR="00DE1396" w:rsidRPr="001055B2" w:rsidRDefault="00DE1396" w:rsidP="0028268E">
            <w:pPr>
              <w:jc w:val="center"/>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FUENTES DE EMISION O REMOCION GEI</w:t>
            </w:r>
          </w:p>
        </w:tc>
        <w:tc>
          <w:tcPr>
            <w:tcW w:w="1899" w:type="pct"/>
            <w:vAlign w:val="center"/>
            <w:hideMark/>
          </w:tcPr>
          <w:p w14:paraId="3910E199" w14:textId="77777777" w:rsidR="00DE1396" w:rsidRPr="001055B2" w:rsidRDefault="00DE1396" w:rsidP="0028268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ACTIVIDADES DE MONITOREO PARA LA MEDCION</w:t>
            </w:r>
          </w:p>
        </w:tc>
        <w:tc>
          <w:tcPr>
            <w:tcW w:w="816" w:type="pct"/>
            <w:vAlign w:val="center"/>
            <w:hideMark/>
          </w:tcPr>
          <w:p w14:paraId="57AB7D27" w14:textId="77777777" w:rsidR="00DE1396" w:rsidRPr="001055B2" w:rsidRDefault="00DE1396" w:rsidP="0028268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Frecuencia de realización</w:t>
            </w:r>
          </w:p>
        </w:tc>
        <w:tc>
          <w:tcPr>
            <w:tcW w:w="816" w:type="pct"/>
            <w:vAlign w:val="center"/>
            <w:hideMark/>
          </w:tcPr>
          <w:p w14:paraId="68ED2173" w14:textId="77777777" w:rsidR="00DE1396" w:rsidRPr="001055B2" w:rsidRDefault="00DE1396" w:rsidP="0028268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SV" w:eastAsia="es-GT" w:bidi="ar-SA"/>
              </w:rPr>
              <w:t>Frecuencia de reporte</w:t>
            </w:r>
          </w:p>
        </w:tc>
      </w:tr>
      <w:tr w:rsidR="00DE1396" w:rsidRPr="001055B2" w14:paraId="0EF46531" w14:textId="77777777" w:rsidTr="0028268E">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469" w:type="pct"/>
            <w:vMerge w:val="restart"/>
            <w:vAlign w:val="center"/>
            <w:hideMark/>
          </w:tcPr>
          <w:p w14:paraId="0114CE0C" w14:textId="77777777" w:rsidR="00DE1396" w:rsidRPr="001055B2" w:rsidRDefault="00DE1396" w:rsidP="0028268E">
            <w:pPr>
              <w:jc w:val="left"/>
              <w:rPr>
                <w:rFonts w:eastAsia="Times New Roman" w:cstheme="minorHAnsi"/>
                <w:color w:val="000000"/>
                <w:lang w:val="es-GT" w:eastAsia="es-GT" w:bidi="ar-SA"/>
              </w:rPr>
            </w:pPr>
            <w:r w:rsidRPr="001055B2">
              <w:rPr>
                <w:rFonts w:eastAsia="Times New Roman" w:cstheme="minorHAnsi"/>
                <w:color w:val="000000"/>
                <w:lang w:val="es-SV" w:eastAsia="es-GT" w:bidi="ar-SA"/>
              </w:rPr>
              <w:t>Cambios de uso de la tierra</w:t>
            </w:r>
          </w:p>
        </w:tc>
        <w:tc>
          <w:tcPr>
            <w:tcW w:w="1899" w:type="pct"/>
            <w:vAlign w:val="center"/>
            <w:hideMark/>
          </w:tcPr>
          <w:p w14:paraId="16314428"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Mapas de cobertura forestal y uso de la tierra</w:t>
            </w:r>
          </w:p>
        </w:tc>
        <w:tc>
          <w:tcPr>
            <w:tcW w:w="816" w:type="pct"/>
            <w:vAlign w:val="center"/>
            <w:hideMark/>
          </w:tcPr>
          <w:p w14:paraId="7B1062EF"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2 años</w:t>
            </w:r>
          </w:p>
        </w:tc>
        <w:tc>
          <w:tcPr>
            <w:tcW w:w="816" w:type="pct"/>
            <w:vMerge w:val="restart"/>
            <w:vAlign w:val="center"/>
            <w:hideMark/>
          </w:tcPr>
          <w:p w14:paraId="3EB05D34"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Bianual</w:t>
            </w:r>
          </w:p>
        </w:tc>
      </w:tr>
      <w:tr w:rsidR="00DE1396" w:rsidRPr="001055B2" w14:paraId="08D0D389" w14:textId="77777777" w:rsidTr="0028268E">
        <w:trPr>
          <w:trHeight w:val="507"/>
        </w:trPr>
        <w:tc>
          <w:tcPr>
            <w:cnfStyle w:val="001000000000" w:firstRow="0" w:lastRow="0" w:firstColumn="1" w:lastColumn="0" w:oddVBand="0" w:evenVBand="0" w:oddHBand="0" w:evenHBand="0" w:firstRowFirstColumn="0" w:firstRowLastColumn="0" w:lastRowFirstColumn="0" w:lastRowLastColumn="0"/>
            <w:tcW w:w="1469" w:type="pct"/>
            <w:vMerge/>
            <w:vAlign w:val="center"/>
            <w:hideMark/>
          </w:tcPr>
          <w:p w14:paraId="50DABF59" w14:textId="77777777" w:rsidR="00DE1396" w:rsidRPr="001055B2" w:rsidRDefault="00DE1396" w:rsidP="0028268E">
            <w:pPr>
              <w:jc w:val="left"/>
              <w:rPr>
                <w:rFonts w:eastAsia="Times New Roman" w:cstheme="minorHAnsi"/>
                <w:color w:val="000000"/>
                <w:lang w:val="es-GT" w:eastAsia="es-GT" w:bidi="ar-SA"/>
              </w:rPr>
            </w:pPr>
          </w:p>
        </w:tc>
        <w:tc>
          <w:tcPr>
            <w:tcW w:w="1899" w:type="pct"/>
            <w:vAlign w:val="center"/>
            <w:hideMark/>
          </w:tcPr>
          <w:p w14:paraId="72EB9C29"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Mapeo de dinámica con categorías mínimas de IPCC</w:t>
            </w:r>
          </w:p>
        </w:tc>
        <w:tc>
          <w:tcPr>
            <w:tcW w:w="816" w:type="pct"/>
            <w:vAlign w:val="center"/>
            <w:hideMark/>
          </w:tcPr>
          <w:p w14:paraId="53D2C123"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2 años</w:t>
            </w:r>
          </w:p>
        </w:tc>
        <w:tc>
          <w:tcPr>
            <w:tcW w:w="816" w:type="pct"/>
            <w:vMerge/>
            <w:vAlign w:val="center"/>
            <w:hideMark/>
          </w:tcPr>
          <w:p w14:paraId="57483973"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r w:rsidR="00DE1396" w:rsidRPr="001055B2" w14:paraId="58638B04" w14:textId="77777777" w:rsidTr="0028268E">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469" w:type="pct"/>
            <w:vMerge/>
            <w:vAlign w:val="center"/>
            <w:hideMark/>
          </w:tcPr>
          <w:p w14:paraId="4E4FF1AE" w14:textId="77777777" w:rsidR="00DE1396" w:rsidRPr="001055B2" w:rsidRDefault="00DE1396" w:rsidP="0028268E">
            <w:pPr>
              <w:jc w:val="left"/>
              <w:rPr>
                <w:rFonts w:eastAsia="Times New Roman" w:cstheme="minorHAnsi"/>
                <w:color w:val="000000"/>
                <w:lang w:val="es-GT" w:eastAsia="es-GT" w:bidi="ar-SA"/>
              </w:rPr>
            </w:pPr>
          </w:p>
        </w:tc>
        <w:tc>
          <w:tcPr>
            <w:tcW w:w="1899" w:type="pct"/>
            <w:vAlign w:val="center"/>
            <w:hideMark/>
          </w:tcPr>
          <w:p w14:paraId="6BF781EA"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Mapeo de tipo de bosque y usos de la tierra, usando imágenes de alta resolución</w:t>
            </w:r>
          </w:p>
        </w:tc>
        <w:tc>
          <w:tcPr>
            <w:tcW w:w="816" w:type="pct"/>
            <w:vAlign w:val="center"/>
            <w:hideMark/>
          </w:tcPr>
          <w:p w14:paraId="113FE8D2"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5 años</w:t>
            </w:r>
          </w:p>
        </w:tc>
        <w:tc>
          <w:tcPr>
            <w:tcW w:w="816" w:type="pct"/>
            <w:vMerge/>
            <w:vAlign w:val="center"/>
            <w:hideMark/>
          </w:tcPr>
          <w:p w14:paraId="5BD368AD" w14:textId="77777777" w:rsidR="00DE1396" w:rsidRPr="001055B2" w:rsidRDefault="00DE1396"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p>
        </w:tc>
      </w:tr>
      <w:tr w:rsidR="00DE1396" w:rsidRPr="001055B2" w14:paraId="1E5D7F87" w14:textId="77777777" w:rsidTr="0028268E">
        <w:trPr>
          <w:trHeight w:val="338"/>
        </w:trPr>
        <w:tc>
          <w:tcPr>
            <w:cnfStyle w:val="001000000000" w:firstRow="0" w:lastRow="0" w:firstColumn="1" w:lastColumn="0" w:oddVBand="0" w:evenVBand="0" w:oddHBand="0" w:evenHBand="0" w:firstRowFirstColumn="0" w:firstRowLastColumn="0" w:lastRowFirstColumn="0" w:lastRowLastColumn="0"/>
            <w:tcW w:w="1469" w:type="pct"/>
            <w:vMerge/>
            <w:vAlign w:val="center"/>
            <w:hideMark/>
          </w:tcPr>
          <w:p w14:paraId="7DD8EDF1" w14:textId="77777777" w:rsidR="00DE1396" w:rsidRPr="001055B2" w:rsidRDefault="00DE1396" w:rsidP="0028268E">
            <w:pPr>
              <w:jc w:val="left"/>
              <w:rPr>
                <w:rFonts w:eastAsia="Times New Roman" w:cstheme="minorHAnsi"/>
                <w:color w:val="000000"/>
                <w:lang w:val="es-GT" w:eastAsia="es-GT" w:bidi="ar-SA"/>
              </w:rPr>
            </w:pPr>
          </w:p>
        </w:tc>
        <w:tc>
          <w:tcPr>
            <w:tcW w:w="1899" w:type="pct"/>
            <w:vAlign w:val="center"/>
            <w:hideMark/>
          </w:tcPr>
          <w:p w14:paraId="062D406C"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Inventario Forestal a Nivel Nacional</w:t>
            </w:r>
          </w:p>
        </w:tc>
        <w:tc>
          <w:tcPr>
            <w:tcW w:w="816" w:type="pct"/>
            <w:vAlign w:val="center"/>
            <w:hideMark/>
          </w:tcPr>
          <w:p w14:paraId="110D2B1B"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SV" w:eastAsia="es-GT" w:bidi="ar-SA"/>
              </w:rPr>
              <w:t>5 años</w:t>
            </w:r>
          </w:p>
        </w:tc>
        <w:tc>
          <w:tcPr>
            <w:tcW w:w="816" w:type="pct"/>
            <w:vMerge/>
            <w:vAlign w:val="center"/>
            <w:hideMark/>
          </w:tcPr>
          <w:p w14:paraId="413B634E" w14:textId="77777777" w:rsidR="00DE1396" w:rsidRPr="001055B2" w:rsidRDefault="00DE1396"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p>
        </w:tc>
      </w:tr>
    </w:tbl>
    <w:p w14:paraId="75F6A43A" w14:textId="77777777" w:rsidR="00DE1396" w:rsidRDefault="00DE1396" w:rsidP="0028626B">
      <w:pPr>
        <w:rPr>
          <w:lang w:val="es-SV"/>
        </w:rPr>
      </w:pPr>
    </w:p>
    <w:p w14:paraId="37762AED" w14:textId="77777777" w:rsidR="00DE1396" w:rsidRDefault="00DE1396" w:rsidP="0028626B">
      <w:pPr>
        <w:rPr>
          <w:lang w:val="es-SV"/>
        </w:rPr>
      </w:pPr>
    </w:p>
    <w:p w14:paraId="12B350C2" w14:textId="50B8A618" w:rsidR="00791DEB" w:rsidRPr="00DE1396" w:rsidRDefault="00791DEB" w:rsidP="00DE1396">
      <w:pPr>
        <w:pStyle w:val="Ttulo1"/>
        <w:shd w:val="clear" w:color="auto" w:fill="C6D9F1" w:themeFill="text2" w:themeFillTint="33"/>
        <w:ind w:left="432" w:hanging="432"/>
      </w:pPr>
      <w:r w:rsidRPr="00DE1396">
        <w:t>Principales roles institucionales para la generación de datos de actividad para Guatemala</w:t>
      </w:r>
    </w:p>
    <w:tbl>
      <w:tblPr>
        <w:tblStyle w:val="Tablaconcuadrcula4-nfasis1"/>
        <w:tblW w:w="5000" w:type="pct"/>
        <w:tblLook w:val="04A0" w:firstRow="1" w:lastRow="0" w:firstColumn="1" w:lastColumn="0" w:noHBand="0" w:noVBand="1"/>
      </w:tblPr>
      <w:tblGrid>
        <w:gridCol w:w="1526"/>
        <w:gridCol w:w="3868"/>
        <w:gridCol w:w="3434"/>
      </w:tblGrid>
      <w:tr w:rsidR="0028626B" w:rsidRPr="001055B2" w14:paraId="2D2361F1" w14:textId="77777777" w:rsidTr="0028268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10EEE58C" w14:textId="77777777" w:rsidR="0028626B" w:rsidRPr="001055B2" w:rsidRDefault="0028626B" w:rsidP="0028268E">
            <w:pPr>
              <w:jc w:val="center"/>
              <w:rPr>
                <w:rFonts w:eastAsia="Times New Roman" w:cstheme="minorHAnsi"/>
                <w:bCs w:val="0"/>
                <w:color w:val="000000"/>
                <w:lang w:val="es-GT" w:eastAsia="es-GT" w:bidi="ar-SA"/>
              </w:rPr>
            </w:pPr>
            <w:r w:rsidRPr="001055B2">
              <w:rPr>
                <w:rFonts w:eastAsia="Times New Roman" w:cstheme="minorHAnsi"/>
                <w:bCs w:val="0"/>
                <w:color w:val="000000"/>
                <w:lang w:val="es-GT" w:eastAsia="es-GT" w:bidi="ar-SA"/>
              </w:rPr>
              <w:t>INSTITUCION</w:t>
            </w:r>
          </w:p>
        </w:tc>
        <w:tc>
          <w:tcPr>
            <w:tcW w:w="2191" w:type="pct"/>
            <w:vAlign w:val="center"/>
            <w:hideMark/>
          </w:tcPr>
          <w:p w14:paraId="37E8D55F" w14:textId="77777777" w:rsidR="0028626B" w:rsidRPr="001055B2" w:rsidRDefault="0028626B" w:rsidP="0028268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GT" w:eastAsia="es-GT" w:bidi="ar-SA"/>
              </w:rPr>
              <w:t>ACTIVIDADES A NIVEL NACIONAL</w:t>
            </w:r>
          </w:p>
        </w:tc>
        <w:tc>
          <w:tcPr>
            <w:tcW w:w="1945" w:type="pct"/>
            <w:vAlign w:val="center"/>
            <w:hideMark/>
          </w:tcPr>
          <w:p w14:paraId="7A4E691C" w14:textId="77777777" w:rsidR="0028626B" w:rsidRPr="001055B2" w:rsidRDefault="0028626B" w:rsidP="0028268E">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000000"/>
                <w:lang w:val="es-GT" w:eastAsia="es-GT" w:bidi="ar-SA"/>
              </w:rPr>
            </w:pPr>
            <w:r w:rsidRPr="001055B2">
              <w:rPr>
                <w:rFonts w:eastAsia="Times New Roman" w:cstheme="minorHAnsi"/>
                <w:bCs w:val="0"/>
                <w:color w:val="000000"/>
                <w:lang w:val="es-GT" w:eastAsia="es-GT" w:bidi="ar-SA"/>
              </w:rPr>
              <w:t>VINCULOS A NIVEL NACIONAL</w:t>
            </w:r>
          </w:p>
        </w:tc>
      </w:tr>
      <w:tr w:rsidR="0028626B" w:rsidRPr="00E13225" w14:paraId="74ECE319" w14:textId="77777777" w:rsidTr="0028268E">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41711D50" w14:textId="77777777" w:rsidR="0028626B" w:rsidRPr="001055B2" w:rsidRDefault="0028626B" w:rsidP="0028268E">
            <w:pPr>
              <w:jc w:val="left"/>
              <w:rPr>
                <w:rFonts w:eastAsia="Times New Roman" w:cstheme="minorHAnsi"/>
                <w:color w:val="000000"/>
                <w:lang w:val="es-GT" w:eastAsia="es-GT" w:bidi="ar-SA"/>
              </w:rPr>
            </w:pPr>
            <w:r w:rsidRPr="001055B2">
              <w:rPr>
                <w:rFonts w:eastAsia="Times New Roman" w:cstheme="minorHAnsi"/>
                <w:color w:val="000000"/>
                <w:lang w:val="es-GT" w:eastAsia="es-GT" w:bidi="ar-SA"/>
              </w:rPr>
              <w:t>INAB</w:t>
            </w:r>
          </w:p>
        </w:tc>
        <w:tc>
          <w:tcPr>
            <w:tcW w:w="2191" w:type="pct"/>
            <w:vAlign w:val="center"/>
            <w:hideMark/>
          </w:tcPr>
          <w:p w14:paraId="2B7E59D5" w14:textId="77777777" w:rsidR="0028626B" w:rsidRPr="001055B2" w:rsidRDefault="0028626B"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Mapas de Cobertura Forestal a nivel nacional, excepto la Región Tierras Bajas del Norte (TBN) y Sarstún Motagua (SM).</w:t>
            </w:r>
          </w:p>
        </w:tc>
        <w:tc>
          <w:tcPr>
            <w:tcW w:w="1945" w:type="pct"/>
            <w:vAlign w:val="center"/>
            <w:hideMark/>
          </w:tcPr>
          <w:p w14:paraId="29491D11" w14:textId="77777777" w:rsidR="0028626B" w:rsidRPr="001055B2" w:rsidRDefault="0028626B"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Nueve oficinas regionales y 33 oficinas </w:t>
            </w:r>
            <w:proofErr w:type="spellStart"/>
            <w:proofErr w:type="gramStart"/>
            <w:r w:rsidRPr="001055B2">
              <w:rPr>
                <w:rFonts w:eastAsia="Times New Roman" w:cstheme="minorHAnsi"/>
                <w:color w:val="000000"/>
                <w:lang w:val="es-GT" w:eastAsia="es-GT" w:bidi="ar-SA"/>
              </w:rPr>
              <w:t>sub-regionales</w:t>
            </w:r>
            <w:proofErr w:type="spellEnd"/>
            <w:proofErr w:type="gramEnd"/>
            <w:r w:rsidRPr="001055B2">
              <w:rPr>
                <w:rFonts w:eastAsia="Times New Roman" w:cstheme="minorHAnsi"/>
                <w:color w:val="000000"/>
                <w:lang w:val="es-GT" w:eastAsia="es-GT" w:bidi="ar-SA"/>
              </w:rPr>
              <w:t xml:space="preserve"> que cubren todo el territorio nacional.</w:t>
            </w:r>
          </w:p>
        </w:tc>
      </w:tr>
      <w:tr w:rsidR="0028626B" w:rsidRPr="00E13225" w14:paraId="1ED081CF" w14:textId="77777777" w:rsidTr="0028268E">
        <w:trPr>
          <w:trHeight w:val="2065"/>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73726038" w14:textId="77777777" w:rsidR="0028626B" w:rsidRPr="001055B2" w:rsidRDefault="0028626B" w:rsidP="0028268E">
            <w:pPr>
              <w:jc w:val="left"/>
              <w:rPr>
                <w:rFonts w:eastAsia="Times New Roman" w:cstheme="minorHAnsi"/>
                <w:color w:val="000000"/>
                <w:lang w:val="es-GT" w:eastAsia="es-GT" w:bidi="ar-SA"/>
              </w:rPr>
            </w:pPr>
            <w:r w:rsidRPr="001055B2">
              <w:rPr>
                <w:rFonts w:eastAsia="Times New Roman" w:cstheme="minorHAnsi"/>
                <w:color w:val="000000"/>
                <w:lang w:val="es-GT" w:eastAsia="es-GT" w:bidi="ar-SA"/>
              </w:rPr>
              <w:t>CONAP</w:t>
            </w:r>
          </w:p>
        </w:tc>
        <w:tc>
          <w:tcPr>
            <w:tcW w:w="2191" w:type="pct"/>
            <w:vAlign w:val="center"/>
          </w:tcPr>
          <w:p w14:paraId="05E23BA2" w14:textId="7F445882" w:rsidR="0028626B" w:rsidRPr="001055B2" w:rsidRDefault="0028626B"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Mapa de Cobertura Forestal para la Región Tierras Bajas del Norte y Sarstún Motagua. CONAP se encargará de trasladar la información a INAB para compilar el mosaico a nivel nacional.</w:t>
            </w:r>
          </w:p>
        </w:tc>
        <w:tc>
          <w:tcPr>
            <w:tcW w:w="1945" w:type="pct"/>
            <w:vAlign w:val="center"/>
            <w:hideMark/>
          </w:tcPr>
          <w:p w14:paraId="53166FEC" w14:textId="02A58963" w:rsidR="0028626B" w:rsidRPr="001055B2" w:rsidRDefault="0028626B"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Oficinas regionales que posee en el Altiplano Central, Altiplano Occidental, Las Verapaces, Costa Sur, </w:t>
            </w:r>
            <w:proofErr w:type="spellStart"/>
            <w:r w:rsidRPr="001055B2">
              <w:rPr>
                <w:rFonts w:eastAsia="Times New Roman" w:cstheme="minorHAnsi"/>
                <w:color w:val="000000"/>
                <w:lang w:val="es-GT" w:eastAsia="es-GT" w:bidi="ar-SA"/>
              </w:rPr>
              <w:t>Nor</w:t>
            </w:r>
            <w:proofErr w:type="spellEnd"/>
            <w:r w:rsidRPr="001055B2">
              <w:rPr>
                <w:rFonts w:eastAsia="Times New Roman" w:cstheme="minorHAnsi"/>
                <w:color w:val="000000"/>
                <w:lang w:val="es-GT" w:eastAsia="es-GT" w:bidi="ar-SA"/>
              </w:rPr>
              <w:t xml:space="preserve">-oriente, Oriente, </w:t>
            </w:r>
            <w:proofErr w:type="spellStart"/>
            <w:r w:rsidRPr="001055B2">
              <w:rPr>
                <w:rFonts w:eastAsia="Times New Roman" w:cstheme="minorHAnsi"/>
                <w:color w:val="000000"/>
                <w:lang w:val="es-GT" w:eastAsia="es-GT" w:bidi="ar-SA"/>
              </w:rPr>
              <w:t>Nor</w:t>
            </w:r>
            <w:proofErr w:type="spellEnd"/>
            <w:r w:rsidR="00291B45">
              <w:rPr>
                <w:rFonts w:eastAsia="Times New Roman" w:cstheme="minorHAnsi"/>
                <w:color w:val="000000"/>
                <w:lang w:val="es-GT" w:eastAsia="es-GT" w:bidi="ar-SA"/>
              </w:rPr>
              <w:t>-</w:t>
            </w:r>
            <w:r w:rsidRPr="001055B2">
              <w:rPr>
                <w:rFonts w:eastAsia="Times New Roman" w:cstheme="minorHAnsi"/>
                <w:color w:val="000000"/>
                <w:lang w:val="es-GT" w:eastAsia="es-GT" w:bidi="ar-SA"/>
              </w:rPr>
              <w:t>Occidente, Petén y Suroriente; asimismo, en el Centro de Monitoreo y Evaluación (CEMEC) ubicado en Petén.</w:t>
            </w:r>
          </w:p>
        </w:tc>
      </w:tr>
      <w:tr w:rsidR="0028626B" w:rsidRPr="00E13225" w14:paraId="68C2C8B6" w14:textId="77777777" w:rsidTr="0028268E">
        <w:trPr>
          <w:cnfStyle w:val="000000100000" w:firstRow="0" w:lastRow="0" w:firstColumn="0" w:lastColumn="0" w:oddVBand="0" w:evenVBand="0" w:oddHBand="1" w:evenHBand="0" w:firstRowFirstColumn="0" w:firstRowLastColumn="0" w:lastRowFirstColumn="0" w:lastRowLastColumn="0"/>
          <w:trHeight w:val="1516"/>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1D5D63A8" w14:textId="77777777" w:rsidR="0028626B" w:rsidRPr="001055B2" w:rsidRDefault="0028626B" w:rsidP="0028268E">
            <w:pPr>
              <w:jc w:val="left"/>
              <w:rPr>
                <w:rFonts w:eastAsia="Times New Roman" w:cstheme="minorHAnsi"/>
                <w:color w:val="000000"/>
                <w:lang w:val="es-GT" w:eastAsia="es-GT" w:bidi="ar-SA"/>
              </w:rPr>
            </w:pPr>
            <w:r w:rsidRPr="001055B2">
              <w:rPr>
                <w:rFonts w:eastAsia="Times New Roman" w:cstheme="minorHAnsi"/>
                <w:color w:val="000000"/>
                <w:lang w:val="es-GT" w:eastAsia="es-GT" w:bidi="ar-SA"/>
              </w:rPr>
              <w:t>MAGA</w:t>
            </w:r>
          </w:p>
        </w:tc>
        <w:tc>
          <w:tcPr>
            <w:tcW w:w="2191" w:type="pct"/>
            <w:vAlign w:val="center"/>
            <w:hideMark/>
          </w:tcPr>
          <w:p w14:paraId="22C4E093" w14:textId="77777777" w:rsidR="0028626B" w:rsidRPr="001055B2" w:rsidRDefault="0028626B"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Mapas de Uso de la Tierra y Usos </w:t>
            </w:r>
            <w:proofErr w:type="spellStart"/>
            <w:r w:rsidRPr="001055B2">
              <w:rPr>
                <w:rFonts w:eastAsia="Times New Roman" w:cstheme="minorHAnsi"/>
                <w:color w:val="000000"/>
                <w:lang w:val="es-GT" w:eastAsia="es-GT" w:bidi="ar-SA"/>
              </w:rPr>
              <w:t>Post-deforestación</w:t>
            </w:r>
            <w:proofErr w:type="spellEnd"/>
            <w:r w:rsidRPr="001055B2">
              <w:rPr>
                <w:rFonts w:eastAsia="Times New Roman" w:cstheme="minorHAnsi"/>
                <w:color w:val="000000"/>
                <w:lang w:val="es-GT" w:eastAsia="es-GT" w:bidi="ar-SA"/>
              </w:rPr>
              <w:t>, tomando en consideración datos de carbono en cultivos y sistemas agroforestales, lo que servirá de insumo para la construcción de factores de emisión.</w:t>
            </w:r>
          </w:p>
        </w:tc>
        <w:tc>
          <w:tcPr>
            <w:tcW w:w="1945" w:type="pct"/>
            <w:vAlign w:val="center"/>
            <w:hideMark/>
          </w:tcPr>
          <w:p w14:paraId="75E8383F" w14:textId="77777777" w:rsidR="0028626B" w:rsidRPr="001055B2" w:rsidRDefault="0028626B"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Se apoyaría en las oficinas departamentales a nivel nacional y en el Sistema Nacional de Extensión Rural (SNER) que posee, con oficinas en todas las municipalidades del país.</w:t>
            </w:r>
          </w:p>
        </w:tc>
      </w:tr>
      <w:tr w:rsidR="0028626B" w:rsidRPr="00E13225" w14:paraId="42172709" w14:textId="77777777" w:rsidTr="0028268E">
        <w:trPr>
          <w:trHeight w:val="1165"/>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139AE9D4" w14:textId="77777777" w:rsidR="0028626B" w:rsidRPr="001055B2" w:rsidRDefault="0028626B" w:rsidP="0028268E">
            <w:pPr>
              <w:jc w:val="left"/>
              <w:rPr>
                <w:rFonts w:eastAsia="Times New Roman" w:cstheme="minorHAnsi"/>
                <w:color w:val="000000"/>
                <w:lang w:val="es-GT" w:eastAsia="es-GT" w:bidi="ar-SA"/>
              </w:rPr>
            </w:pPr>
            <w:r w:rsidRPr="001055B2">
              <w:rPr>
                <w:rFonts w:eastAsia="Times New Roman" w:cstheme="minorHAnsi"/>
                <w:color w:val="000000"/>
                <w:lang w:val="es-GT" w:eastAsia="es-GT" w:bidi="ar-SA"/>
              </w:rPr>
              <w:lastRenderedPageBreak/>
              <w:t>MARN</w:t>
            </w:r>
          </w:p>
        </w:tc>
        <w:tc>
          <w:tcPr>
            <w:tcW w:w="2191" w:type="pct"/>
            <w:vAlign w:val="center"/>
          </w:tcPr>
          <w:p w14:paraId="39091939" w14:textId="0B9F14E6" w:rsidR="0028626B" w:rsidRPr="001055B2" w:rsidRDefault="0028626B"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Homologar y asegurarse que exista coherencia en los datos presentados en los inventarios de GEI, las líneas base de emisiones para el sector UTCUTS, las Comunicaciones Nacionales y el Registro de Proyectos de Mercado de Carbono</w:t>
            </w:r>
          </w:p>
        </w:tc>
        <w:tc>
          <w:tcPr>
            <w:tcW w:w="1945" w:type="pct"/>
            <w:vAlign w:val="center"/>
          </w:tcPr>
          <w:p w14:paraId="2D1963D1" w14:textId="7A587986" w:rsidR="0028626B" w:rsidRPr="001055B2" w:rsidRDefault="0028626B" w:rsidP="0028268E">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 xml:space="preserve">Información Ambiental y Cambio Climático. </w:t>
            </w:r>
          </w:p>
        </w:tc>
      </w:tr>
      <w:tr w:rsidR="0028626B" w:rsidRPr="00E13225" w14:paraId="30455244" w14:textId="77777777" w:rsidTr="0028268E">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864" w:type="pct"/>
            <w:vAlign w:val="center"/>
            <w:hideMark/>
          </w:tcPr>
          <w:p w14:paraId="36177992" w14:textId="77777777" w:rsidR="0028626B" w:rsidRPr="001055B2" w:rsidRDefault="0028626B" w:rsidP="0028268E">
            <w:pPr>
              <w:jc w:val="left"/>
              <w:rPr>
                <w:rFonts w:eastAsia="Times New Roman" w:cstheme="minorHAnsi"/>
                <w:color w:val="000000"/>
                <w:lang w:val="es-GT" w:eastAsia="es-GT" w:bidi="ar-SA"/>
              </w:rPr>
            </w:pPr>
            <w:r w:rsidRPr="001055B2">
              <w:rPr>
                <w:rFonts w:eastAsia="Times New Roman" w:cstheme="minorHAnsi"/>
                <w:color w:val="000000"/>
                <w:lang w:val="es-GT" w:eastAsia="es-GT" w:bidi="ar-SA"/>
              </w:rPr>
              <w:t>GIMBUT</w:t>
            </w:r>
          </w:p>
        </w:tc>
        <w:tc>
          <w:tcPr>
            <w:tcW w:w="4136" w:type="pct"/>
            <w:gridSpan w:val="2"/>
            <w:vAlign w:val="center"/>
            <w:hideMark/>
          </w:tcPr>
          <w:p w14:paraId="3D9FA337" w14:textId="04664094" w:rsidR="0028626B" w:rsidRPr="001055B2" w:rsidRDefault="0028626B" w:rsidP="0028268E">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s-GT" w:eastAsia="es-GT" w:bidi="ar-SA"/>
              </w:rPr>
            </w:pPr>
            <w:r w:rsidRPr="001055B2">
              <w:rPr>
                <w:rFonts w:eastAsia="Times New Roman" w:cstheme="minorHAnsi"/>
                <w:color w:val="000000"/>
                <w:lang w:val="es-GT" w:eastAsia="es-GT" w:bidi="ar-SA"/>
              </w:rPr>
              <w:t>Asesor: Se encarga de discutir, revisar y consensuar los resultados generados por cada una de las instituciones del GCI para las actividades de monitoreo.</w:t>
            </w:r>
          </w:p>
        </w:tc>
      </w:tr>
    </w:tbl>
    <w:p w14:paraId="6F4FDEEA" w14:textId="03F22FDE" w:rsidR="00257BBE" w:rsidRDefault="00257BBE" w:rsidP="00257BBE">
      <w:pPr>
        <w:rPr>
          <w:rFonts w:cstheme="minorHAnsi"/>
          <w:b/>
          <w:bCs/>
          <w:color w:val="000000" w:themeColor="text1"/>
          <w:lang w:val="es-ES_tradnl" w:eastAsia="es-ES"/>
        </w:rPr>
      </w:pPr>
    </w:p>
    <w:p w14:paraId="02FD1A0C" w14:textId="77777777" w:rsidR="00257BBE" w:rsidRPr="00DE1396" w:rsidRDefault="00257BBE" w:rsidP="00DE1396">
      <w:pPr>
        <w:pStyle w:val="Ttulo1"/>
        <w:shd w:val="clear" w:color="auto" w:fill="C6D9F1" w:themeFill="text2" w:themeFillTint="33"/>
        <w:ind w:left="432" w:hanging="432"/>
      </w:pPr>
      <w:r w:rsidRPr="00DE1396">
        <w:t xml:space="preserve">Mapa de la dinámica de cambio en la cobertura forestal (2006 – 2016) </w:t>
      </w:r>
    </w:p>
    <w:p w14:paraId="3C17EC14" w14:textId="2574891B" w:rsidR="00257BBE" w:rsidRPr="00257BBE" w:rsidRDefault="00257BBE" w:rsidP="00257BBE">
      <w:pPr>
        <w:rPr>
          <w:rFonts w:cstheme="minorHAnsi"/>
          <w:color w:val="000000" w:themeColor="text1"/>
          <w:lang w:val="es-ES_tradnl" w:eastAsia="es-ES"/>
        </w:rPr>
      </w:pPr>
      <w:r>
        <w:rPr>
          <w:rFonts w:cstheme="minorHAnsi"/>
          <w:color w:val="000000" w:themeColor="text1"/>
          <w:lang w:val="es-ES_tradnl" w:eastAsia="es-ES"/>
        </w:rPr>
        <w:t>El</w:t>
      </w:r>
      <w:r w:rsidRPr="00257BBE">
        <w:rPr>
          <w:rFonts w:cstheme="minorHAnsi"/>
          <w:color w:val="000000" w:themeColor="text1"/>
          <w:lang w:val="es-ES_tradnl" w:eastAsia="es-ES"/>
        </w:rPr>
        <w:t xml:space="preserve"> Mapa de </w:t>
      </w:r>
      <w:r>
        <w:rPr>
          <w:rFonts w:cstheme="minorHAnsi"/>
          <w:color w:val="000000" w:themeColor="text1"/>
          <w:lang w:val="es-ES_tradnl" w:eastAsia="es-ES"/>
        </w:rPr>
        <w:t>la dinámica de c</w:t>
      </w:r>
      <w:r w:rsidRPr="00257BBE">
        <w:rPr>
          <w:rFonts w:cstheme="minorHAnsi"/>
          <w:color w:val="000000" w:themeColor="text1"/>
          <w:lang w:val="es-ES_tradnl" w:eastAsia="es-ES"/>
        </w:rPr>
        <w:t xml:space="preserve">ambios en la </w:t>
      </w:r>
      <w:r>
        <w:rPr>
          <w:rFonts w:cstheme="minorHAnsi"/>
          <w:color w:val="000000" w:themeColor="text1"/>
          <w:lang w:val="es-ES_tradnl" w:eastAsia="es-ES"/>
        </w:rPr>
        <w:t>c</w:t>
      </w:r>
      <w:r w:rsidRPr="00257BBE">
        <w:rPr>
          <w:rFonts w:cstheme="minorHAnsi"/>
          <w:color w:val="000000" w:themeColor="text1"/>
          <w:lang w:val="es-ES_tradnl" w:eastAsia="es-ES"/>
        </w:rPr>
        <w:t xml:space="preserve">obertura </w:t>
      </w:r>
      <w:r>
        <w:rPr>
          <w:rFonts w:cstheme="minorHAnsi"/>
          <w:color w:val="000000" w:themeColor="text1"/>
          <w:lang w:val="es-ES_tradnl" w:eastAsia="es-ES"/>
        </w:rPr>
        <w:t>f</w:t>
      </w:r>
      <w:r w:rsidRPr="00257BBE">
        <w:rPr>
          <w:rFonts w:cstheme="minorHAnsi"/>
          <w:color w:val="000000" w:themeColor="text1"/>
          <w:lang w:val="es-ES_tradnl" w:eastAsia="es-ES"/>
        </w:rPr>
        <w:t>orestal 2006-2016 para Guatemala</w:t>
      </w:r>
      <w:r>
        <w:rPr>
          <w:rFonts w:cstheme="minorHAnsi"/>
          <w:color w:val="000000" w:themeColor="text1"/>
          <w:lang w:val="es-ES_tradnl" w:eastAsia="es-ES"/>
        </w:rPr>
        <w:t xml:space="preserve"> fue un</w:t>
      </w:r>
      <w:r w:rsidRPr="00257BBE">
        <w:rPr>
          <w:rFonts w:cstheme="minorHAnsi"/>
          <w:color w:val="000000" w:themeColor="text1"/>
          <w:lang w:val="es-ES_tradnl" w:eastAsia="es-ES"/>
        </w:rPr>
        <w:t xml:space="preserve"> proceso realizado en el marco del Proyecto de Consolidación de la Estrategia Nacional REDD+ de Guatemala cuya implementación estuvo a cargo del consorcio integrado por Sud Austral Consulting </w:t>
      </w:r>
      <w:proofErr w:type="spellStart"/>
      <w:r w:rsidRPr="00257BBE">
        <w:rPr>
          <w:rFonts w:cstheme="minorHAnsi"/>
          <w:color w:val="000000" w:themeColor="text1"/>
          <w:lang w:val="es-ES_tradnl" w:eastAsia="es-ES"/>
        </w:rPr>
        <w:t>S.p.A</w:t>
      </w:r>
      <w:proofErr w:type="spellEnd"/>
      <w:r w:rsidRPr="00257BBE">
        <w:rPr>
          <w:rFonts w:cstheme="minorHAnsi"/>
          <w:color w:val="000000" w:themeColor="text1"/>
          <w:lang w:val="es-ES_tradnl" w:eastAsia="es-ES"/>
        </w:rPr>
        <w:t>. CALMECAC, Forest Finest y GOPA. El proyecto contó con la supervisión técnica del Grupo BID – Guatemala y el financiamiento del Fondo Cooperativo para el Carbono de los Bosques (FCPF) del Banco Mundial.</w:t>
      </w:r>
    </w:p>
    <w:p w14:paraId="7CC880A1" w14:textId="77777777" w:rsidR="00257BBE" w:rsidRPr="00257BBE" w:rsidRDefault="00257BBE" w:rsidP="00257BBE">
      <w:pPr>
        <w:rPr>
          <w:rFonts w:cstheme="minorHAnsi"/>
          <w:color w:val="000000" w:themeColor="text1"/>
          <w:lang w:val="es-ES_tradnl" w:eastAsia="es-ES"/>
        </w:rPr>
      </w:pPr>
      <w:r w:rsidRPr="00257BBE">
        <w:rPr>
          <w:rFonts w:cstheme="minorHAnsi"/>
          <w:color w:val="000000" w:themeColor="text1"/>
          <w:lang w:val="es-ES_tradnl" w:eastAsia="es-ES"/>
        </w:rPr>
        <w:t>El mapa de dinámica de cambio en la cobertura forestal es parte del fortalecimiento de capacidades bridado al Grupo Interinstitucional de Monitoreo de los bosques y Uso de la Tierra (GIMBUT) de Guatemala y será la base para la construcción del Nivel de Referencia de Emisiones Forestales (NREF/NRF) junto con la consolidación del Sistema Nacional de Monitoreo, Reporte y Verificación (MRV) que el país implementa en el marco de la Estrategia Nacional REDD+.</w:t>
      </w:r>
    </w:p>
    <w:p w14:paraId="38D38A9D" w14:textId="78761B01" w:rsidR="001B6FAF" w:rsidRDefault="00257BBE" w:rsidP="00257BBE">
      <w:pPr>
        <w:rPr>
          <w:rFonts w:cstheme="minorHAnsi"/>
          <w:color w:val="000000" w:themeColor="text1"/>
          <w:lang w:val="es-ES_tradnl" w:eastAsia="es-ES"/>
        </w:rPr>
      </w:pPr>
      <w:r w:rsidRPr="00257BBE">
        <w:rPr>
          <w:rFonts w:cstheme="minorHAnsi"/>
          <w:color w:val="000000" w:themeColor="text1"/>
          <w:lang w:val="es-ES_tradnl" w:eastAsia="es-ES"/>
        </w:rPr>
        <w:t xml:space="preserve">Para este mapa </w:t>
      </w:r>
      <w:r w:rsidR="001B6FAF">
        <w:rPr>
          <w:rFonts w:cstheme="minorHAnsi"/>
          <w:color w:val="000000" w:themeColor="text1"/>
          <w:lang w:val="es-ES_tradnl" w:eastAsia="es-ES"/>
        </w:rPr>
        <w:t xml:space="preserve">se aplicó </w:t>
      </w:r>
      <w:r w:rsidRPr="00257BBE">
        <w:rPr>
          <w:rFonts w:cstheme="minorHAnsi"/>
          <w:color w:val="000000" w:themeColor="text1"/>
          <w:lang w:val="es-ES_tradnl" w:eastAsia="es-ES"/>
        </w:rPr>
        <w:t xml:space="preserve">un método de análisis para la identificación de las pérdidas y ganancias de bosque en el periodo 2006-2016, </w:t>
      </w:r>
      <w:r w:rsidR="001B6FAF">
        <w:rPr>
          <w:rFonts w:cstheme="minorHAnsi"/>
          <w:color w:val="000000" w:themeColor="text1"/>
          <w:lang w:val="es-ES_tradnl" w:eastAsia="es-ES"/>
        </w:rPr>
        <w:t>se utilizaron</w:t>
      </w:r>
      <w:r w:rsidRPr="00257BBE">
        <w:rPr>
          <w:rFonts w:cstheme="minorHAnsi"/>
          <w:color w:val="000000" w:themeColor="text1"/>
          <w:lang w:val="es-ES_tradnl" w:eastAsia="es-ES"/>
        </w:rPr>
        <w:t xml:space="preserve"> imágenes Landsat TM para un método de mapeo pared a pared a nivel nacional junto con una serie de algoritmos en la plataforma Google Earth </w:t>
      </w:r>
      <w:proofErr w:type="spellStart"/>
      <w:r w:rsidRPr="00257BBE">
        <w:rPr>
          <w:rFonts w:cstheme="minorHAnsi"/>
          <w:color w:val="000000" w:themeColor="text1"/>
          <w:lang w:val="es-ES_tradnl" w:eastAsia="es-ES"/>
        </w:rPr>
        <w:t>Engine</w:t>
      </w:r>
      <w:proofErr w:type="spellEnd"/>
      <w:r w:rsidRPr="00257BBE">
        <w:rPr>
          <w:rFonts w:cstheme="minorHAnsi"/>
          <w:color w:val="000000" w:themeColor="text1"/>
          <w:lang w:val="es-ES_tradnl" w:eastAsia="es-ES"/>
        </w:rPr>
        <w:t xml:space="preserve"> (GEE)</w:t>
      </w:r>
      <w:r w:rsidR="001B6FAF">
        <w:rPr>
          <w:rFonts w:cstheme="minorHAnsi"/>
          <w:color w:val="000000" w:themeColor="text1"/>
          <w:lang w:val="es-ES_tradnl" w:eastAsia="es-ES"/>
        </w:rPr>
        <w:t xml:space="preserve">. Se generaron una </w:t>
      </w:r>
      <w:r w:rsidRPr="00257BBE">
        <w:rPr>
          <w:rFonts w:cstheme="minorHAnsi"/>
          <w:color w:val="000000" w:themeColor="text1"/>
          <w:lang w:val="es-ES_tradnl" w:eastAsia="es-ES"/>
        </w:rPr>
        <w:t xml:space="preserve">serie de Script en el editor de código de GEE, </w:t>
      </w:r>
      <w:r w:rsidR="001B6FAF">
        <w:rPr>
          <w:rFonts w:cstheme="minorHAnsi"/>
          <w:color w:val="000000" w:themeColor="text1"/>
          <w:lang w:val="es-ES_tradnl" w:eastAsia="es-ES"/>
        </w:rPr>
        <w:t xml:space="preserve">se construyó </w:t>
      </w:r>
      <w:r w:rsidRPr="00257BBE">
        <w:rPr>
          <w:rFonts w:cstheme="minorHAnsi"/>
          <w:color w:val="000000" w:themeColor="text1"/>
          <w:lang w:val="es-ES_tradnl" w:eastAsia="es-ES"/>
        </w:rPr>
        <w:t xml:space="preserve">un modelo de clasificación utilizando el algoritmo </w:t>
      </w:r>
      <w:proofErr w:type="spellStart"/>
      <w:r w:rsidRPr="00257BBE">
        <w:rPr>
          <w:rFonts w:cstheme="minorHAnsi"/>
          <w:color w:val="000000" w:themeColor="text1"/>
          <w:lang w:val="es-ES_tradnl" w:eastAsia="es-ES"/>
        </w:rPr>
        <w:t>Random</w:t>
      </w:r>
      <w:proofErr w:type="spellEnd"/>
      <w:r w:rsidRPr="00257BBE">
        <w:rPr>
          <w:rFonts w:cstheme="minorHAnsi"/>
          <w:color w:val="000000" w:themeColor="text1"/>
          <w:lang w:val="es-ES_tradnl" w:eastAsia="es-ES"/>
        </w:rPr>
        <w:t xml:space="preserve"> Forest para clasificar aproximadamente 11 millones de hectáreas del territorio de Guatemala. </w:t>
      </w:r>
    </w:p>
    <w:p w14:paraId="1F901230" w14:textId="65F6F291" w:rsidR="001B6FAF" w:rsidRDefault="001B6FAF" w:rsidP="001B6FAF">
      <w:pPr>
        <w:jc w:val="center"/>
        <w:rPr>
          <w:rFonts w:cstheme="minorHAnsi"/>
          <w:color w:val="000000" w:themeColor="text1"/>
          <w:lang w:val="es-ES_tradnl" w:eastAsia="es-ES"/>
        </w:rPr>
      </w:pPr>
      <w:r w:rsidRPr="00493725">
        <w:rPr>
          <w:noProof/>
        </w:rPr>
        <w:drawing>
          <wp:inline distT="0" distB="0" distL="0" distR="0" wp14:anchorId="4DC49298" wp14:editId="004C4E13">
            <wp:extent cx="3881733" cy="2579915"/>
            <wp:effectExtent l="0" t="0" r="508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9222" cy="2591538"/>
                    </a:xfrm>
                    <a:prstGeom prst="rect">
                      <a:avLst/>
                    </a:prstGeom>
                  </pic:spPr>
                </pic:pic>
              </a:graphicData>
            </a:graphic>
          </wp:inline>
        </w:drawing>
      </w:r>
    </w:p>
    <w:p w14:paraId="3AA5C41C" w14:textId="7FE6E39E" w:rsidR="001B6FAF" w:rsidRDefault="001B6FAF" w:rsidP="001B6FAF">
      <w:pPr>
        <w:pStyle w:val="Descripcin"/>
      </w:pPr>
      <w:bookmarkStart w:id="0" w:name="_Toc35437461"/>
      <w:r>
        <w:t xml:space="preserve">Figura </w:t>
      </w:r>
      <w:r>
        <w:fldChar w:fldCharType="begin"/>
      </w:r>
      <w:r>
        <w:instrText xml:space="preserve"> SEQ Figura \* ARABIC </w:instrText>
      </w:r>
      <w:r>
        <w:fldChar w:fldCharType="separate"/>
      </w:r>
      <w:r>
        <w:rPr>
          <w:noProof/>
        </w:rPr>
        <w:t>1</w:t>
      </w:r>
      <w:r>
        <w:fldChar w:fldCharType="end"/>
      </w:r>
      <w:r>
        <w:t>. Metodología aplicada para la mejora de los datos de actividad del NREF de Guatemala.</w:t>
      </w:r>
      <w:bookmarkEnd w:id="0"/>
    </w:p>
    <w:p w14:paraId="455008A2" w14:textId="77777777" w:rsidR="005A798D" w:rsidRPr="005A798D" w:rsidRDefault="005A798D" w:rsidP="005A798D">
      <w:pPr>
        <w:rPr>
          <w:rFonts w:cstheme="minorHAnsi"/>
          <w:color w:val="000000" w:themeColor="text1"/>
          <w:sz w:val="22"/>
          <w:szCs w:val="22"/>
          <w:highlight w:val="yellow"/>
          <w:lang w:val="es-ES_tradnl" w:eastAsia="es-ES"/>
        </w:rPr>
      </w:pPr>
      <w:r w:rsidRPr="005A798D">
        <w:rPr>
          <w:rFonts w:cstheme="minorHAnsi"/>
          <w:color w:val="000000" w:themeColor="text1"/>
          <w:sz w:val="22"/>
          <w:szCs w:val="22"/>
          <w:highlight w:val="yellow"/>
          <w:lang w:val="es-ES_tradnl" w:eastAsia="es-ES"/>
        </w:rPr>
        <w:lastRenderedPageBreak/>
        <w:t xml:space="preserve">Entre los resultados principales obtenidos para el periodo 2006 – 2016 (10 años) corresponden a: </w:t>
      </w:r>
      <w:bookmarkStart w:id="1" w:name="_Hlk43838239"/>
      <w:r w:rsidRPr="005A798D">
        <w:rPr>
          <w:rFonts w:cstheme="minorHAnsi"/>
          <w:color w:val="000000" w:themeColor="text1"/>
          <w:sz w:val="22"/>
          <w:szCs w:val="22"/>
          <w:highlight w:val="yellow"/>
          <w:lang w:val="es-ES_tradnl" w:eastAsia="es-ES"/>
        </w:rPr>
        <w:t>Para el año 2016 la cobertura de bosque corresponde a 3,960,841 ha equivalente a un 36.3% del país. Adicionalmente, se estimó una pérdida bruta de bosque de 441,417 ha (44,417 ha/año) y una ganancia bruta de 144,657 ha (14,657 ha/año). El cambio neto en la cobertura forestal del país es negativo, en ese sentido, se registró una pérdida neta de bosque (deforestación) de -296,760 ha equivalentes a -29,676 ha/año. La tasa anual de deforestación entre el periodo 2006 – 2016 de Guatemala resultó de 0.70%.</w:t>
      </w:r>
      <w:bookmarkEnd w:id="1"/>
    </w:p>
    <w:p w14:paraId="2A6808EB" w14:textId="6F5B0DCE" w:rsidR="005A798D" w:rsidRPr="006A23AB" w:rsidRDefault="005A798D" w:rsidP="005A798D">
      <w:pPr>
        <w:rPr>
          <w:rFonts w:cstheme="minorHAnsi"/>
          <w:color w:val="000000" w:themeColor="text1"/>
          <w:sz w:val="22"/>
          <w:szCs w:val="22"/>
          <w:lang w:val="es-ES_tradnl" w:eastAsia="es-ES"/>
        </w:rPr>
      </w:pPr>
      <w:r w:rsidRPr="005A798D">
        <w:rPr>
          <w:rFonts w:cstheme="minorHAnsi"/>
          <w:color w:val="000000" w:themeColor="text1"/>
          <w:sz w:val="22"/>
          <w:szCs w:val="22"/>
          <w:highlight w:val="yellow"/>
          <w:lang w:val="es-ES_tradnl" w:eastAsia="es-ES"/>
        </w:rPr>
        <w:t>La precisión global del mapa fue de un 96.2% y una precisión de usuario para los estratos de bosque estable de 96.7%, no bosque estable de 96.8%, pérdida de bosque (deforestación) de 91.8% y ganancia de bosque (restauración) de 90.7%.</w:t>
      </w:r>
    </w:p>
    <w:p w14:paraId="0AA4F8E1" w14:textId="66E63829" w:rsidR="001B6FAF" w:rsidRDefault="002666AE" w:rsidP="001B6FAF">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2905607A" wp14:editId="5AFA2AE3">
            <wp:extent cx="3968916" cy="5136060"/>
            <wp:effectExtent l="0" t="0" r="0" b="7620"/>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a_Dinamica_GT_web.jpg"/>
                    <pic:cNvPicPr/>
                  </pic:nvPicPr>
                  <pic:blipFill>
                    <a:blip r:embed="rId9"/>
                    <a:stretch>
                      <a:fillRect/>
                    </a:stretch>
                  </pic:blipFill>
                  <pic:spPr>
                    <a:xfrm>
                      <a:off x="0" y="0"/>
                      <a:ext cx="3976300" cy="5145616"/>
                    </a:xfrm>
                    <a:prstGeom prst="rect">
                      <a:avLst/>
                    </a:prstGeom>
                  </pic:spPr>
                </pic:pic>
              </a:graphicData>
            </a:graphic>
          </wp:inline>
        </w:drawing>
      </w:r>
    </w:p>
    <w:p w14:paraId="57B714DD" w14:textId="642F28AA" w:rsidR="001B6FAF" w:rsidRDefault="001B6FAF" w:rsidP="001B6FAF">
      <w:pPr>
        <w:pStyle w:val="Descripcin"/>
      </w:pPr>
      <w:r w:rsidRPr="00CD572E">
        <w:rPr>
          <w:highlight w:val="yellow"/>
        </w:rPr>
        <w:t xml:space="preserve">Figura </w:t>
      </w:r>
      <w:r w:rsidRPr="00CD572E">
        <w:rPr>
          <w:highlight w:val="yellow"/>
        </w:rPr>
        <w:fldChar w:fldCharType="begin"/>
      </w:r>
      <w:r w:rsidRPr="00CD572E">
        <w:rPr>
          <w:highlight w:val="yellow"/>
        </w:rPr>
        <w:instrText xml:space="preserve"> SEQ Figura \* ARABIC </w:instrText>
      </w:r>
      <w:r w:rsidRPr="00CD572E">
        <w:rPr>
          <w:highlight w:val="yellow"/>
        </w:rPr>
        <w:fldChar w:fldCharType="separate"/>
      </w:r>
      <w:r w:rsidRPr="00CD572E">
        <w:rPr>
          <w:noProof/>
          <w:highlight w:val="yellow"/>
        </w:rPr>
        <w:t>2</w:t>
      </w:r>
      <w:r w:rsidRPr="00CD572E">
        <w:rPr>
          <w:highlight w:val="yellow"/>
        </w:rPr>
        <w:fldChar w:fldCharType="end"/>
      </w:r>
      <w:r w:rsidRPr="00CD572E">
        <w:rPr>
          <w:highlight w:val="yellow"/>
        </w:rPr>
        <w:t>. Mapa de la dinámica de cambio en la cobertura forestal periodo 2006 – 2016 de Guatemala</w:t>
      </w:r>
    </w:p>
    <w:p w14:paraId="10978272" w14:textId="77777777" w:rsidR="001B6FAF" w:rsidRPr="001B6FAF" w:rsidRDefault="001B6FAF" w:rsidP="00257BBE">
      <w:pPr>
        <w:rPr>
          <w:rFonts w:cstheme="minorHAnsi"/>
          <w:color w:val="000000" w:themeColor="text1"/>
          <w:lang w:val="es-CL" w:eastAsia="es-ES"/>
        </w:rPr>
      </w:pPr>
    </w:p>
    <w:p w14:paraId="2DDF5588" w14:textId="591BA47A" w:rsidR="009F2B23" w:rsidRPr="00DE1396" w:rsidRDefault="009F2B23" w:rsidP="00DE1396">
      <w:pPr>
        <w:pStyle w:val="Ttulo1"/>
        <w:shd w:val="clear" w:color="auto" w:fill="C6D9F1" w:themeFill="text2" w:themeFillTint="33"/>
        <w:ind w:left="432" w:hanging="432"/>
      </w:pPr>
      <w:r w:rsidRPr="00DE1396">
        <w:lastRenderedPageBreak/>
        <w:t>Malla de muestreo de puntos para monitoreo forestal (2006 – 2016)</w:t>
      </w:r>
    </w:p>
    <w:p w14:paraId="02D490DD" w14:textId="53C4901A" w:rsidR="00D21785" w:rsidRPr="00F410B0" w:rsidRDefault="00D21785" w:rsidP="004A41FF">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En marzo del 2018, Guatemala presentó ante Fondo Cooperativo para el Carbono de los Bosques (FCPF) por sus siglas en inglés el documento denominado Paquete de Preparación de REDD+ (R-</w:t>
      </w:r>
      <w:proofErr w:type="spellStart"/>
      <w:r w:rsidRPr="00F410B0">
        <w:rPr>
          <w:rFonts w:eastAsia="MS Mincho" w:cstheme="minorHAnsi"/>
          <w:color w:val="000000" w:themeColor="text1"/>
          <w:lang w:eastAsia="es-ES" w:bidi="en-US"/>
        </w:rPr>
        <w:t>Package</w:t>
      </w:r>
      <w:proofErr w:type="spellEnd"/>
      <w:r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2FC60F7B" w14:textId="5DE90433" w:rsidR="00D21785" w:rsidRPr="00F410B0" w:rsidRDefault="00D21785" w:rsidP="004A41FF">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La presentación del NREF/NRF se vincula al artículo 20 de la Ley Marco de Cambio Climático en donde se mandata que cuatro instituciones públicas pongan en práctica las políticas, estrategias, programas, planes y proyectos para la reducción de emisiones por el uso de la tierra y cambio de uso en el sector de silvicultura, estas cuatro instituciones son: El Instituto Nacional de Bosques (INAB), el Consejo Nacional de Áreas Protegidas (CONAP), el Ministerio de Ambiente y Recursos Naturales (MARN) y el Ministerio de Agricultura, Ganadería y Alimentación (MAGA).</w:t>
      </w:r>
    </w:p>
    <w:p w14:paraId="65DCE85C" w14:textId="6D7543D4" w:rsidR="009F2B23" w:rsidRDefault="00D21785" w:rsidP="004A41FF">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F410B0">
        <w:rPr>
          <w:rFonts w:eastAsia="MS Mincho" w:cstheme="minorHAnsi"/>
          <w:color w:val="000000" w:themeColor="text1"/>
          <w:lang w:eastAsia="es-ES" w:bidi="en-US"/>
        </w:rPr>
        <w:t xml:space="preserve">como ser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4272AB23" w14:textId="77777777" w:rsidR="00F410B0" w:rsidRPr="00DE1396" w:rsidRDefault="00F410B0" w:rsidP="00F410B0">
      <w:pPr>
        <w:rPr>
          <w:lang w:val="es-ES_tradnl" w:eastAsia="es-ES"/>
        </w:rPr>
      </w:pPr>
    </w:p>
    <w:p w14:paraId="66CAFB72" w14:textId="77777777" w:rsidR="009F2B23" w:rsidRPr="004A2A3A" w:rsidRDefault="009F2B23" w:rsidP="009F2B23">
      <w:pPr>
        <w:pStyle w:val="Textoindependiente"/>
        <w:jc w:val="center"/>
        <w:rPr>
          <w:lang w:val="es-SV"/>
        </w:rPr>
      </w:pPr>
      <w:r>
        <w:rPr>
          <w:noProof/>
        </w:rPr>
        <w:lastRenderedPageBreak/>
        <w:drawing>
          <wp:inline distT="0" distB="0" distL="0" distR="0" wp14:anchorId="3C3E13DD" wp14:editId="2D38AA3F">
            <wp:extent cx="4452257" cy="5761536"/>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9950" cy="5797372"/>
                    </a:xfrm>
                    <a:prstGeom prst="rect">
                      <a:avLst/>
                    </a:prstGeom>
                    <a:noFill/>
                    <a:ln>
                      <a:noFill/>
                    </a:ln>
                  </pic:spPr>
                </pic:pic>
              </a:graphicData>
            </a:graphic>
          </wp:inline>
        </w:drawing>
      </w:r>
    </w:p>
    <w:p w14:paraId="141D1F15" w14:textId="32EB6882" w:rsidR="009F2B23" w:rsidRDefault="009F2B23" w:rsidP="009F2B23">
      <w:pPr>
        <w:pStyle w:val="Descripcin"/>
        <w:jc w:val="left"/>
        <w:rPr>
          <w:lang w:val="es-ES_tradnl"/>
        </w:rPr>
      </w:pPr>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Pr>
          <w:noProof/>
          <w:lang w:val="es-ES_tradnl"/>
        </w:rPr>
        <w:t>3</w:t>
      </w:r>
      <w:r w:rsidRPr="009F4F4D">
        <w:rPr>
          <w:lang w:val="es-ES_tradnl"/>
        </w:rPr>
        <w:fldChar w:fldCharType="end"/>
      </w:r>
      <w:r w:rsidRPr="009F4F4D">
        <w:rPr>
          <w:lang w:val="es-ES_tradnl"/>
        </w:rPr>
        <w:t xml:space="preserve">. </w:t>
      </w:r>
      <w:r>
        <w:rPr>
          <w:lang w:val="es-ES_tradnl"/>
        </w:rPr>
        <w:t>Datos de actividad con base a puntos de muestreo aplicando la herramienta Collect Earth</w:t>
      </w:r>
    </w:p>
    <w:p w14:paraId="5B092431" w14:textId="77777777" w:rsidR="009F2B23" w:rsidRDefault="009F2B23" w:rsidP="00257BBE">
      <w:pPr>
        <w:rPr>
          <w:rFonts w:cstheme="minorHAnsi"/>
          <w:b/>
          <w:bCs/>
          <w:color w:val="000000" w:themeColor="text1"/>
          <w:lang w:val="es-ES_tradnl" w:eastAsia="es-ES"/>
        </w:rPr>
      </w:pPr>
    </w:p>
    <w:p w14:paraId="0C31789D" w14:textId="77777777" w:rsidR="00447485" w:rsidRPr="00254D7B" w:rsidRDefault="00447485" w:rsidP="00447485">
      <w:pPr>
        <w:pStyle w:val="Ttulo1"/>
        <w:shd w:val="clear" w:color="auto" w:fill="C6D9F1" w:themeFill="text2" w:themeFillTint="33"/>
        <w:ind w:left="432" w:hanging="432"/>
        <w:rPr>
          <w:highlight w:val="yellow"/>
        </w:rPr>
      </w:pPr>
      <w:r w:rsidRPr="00254D7B">
        <w:rPr>
          <w:highlight w:val="yellow"/>
        </w:rPr>
        <w:t>Reporte de datos de actividad</w:t>
      </w:r>
    </w:p>
    <w:p w14:paraId="60ECD834" w14:textId="0F67CB9B" w:rsidR="00447485" w:rsidRPr="00254D7B" w:rsidRDefault="00447485" w:rsidP="00447485">
      <w:pPr>
        <w:pStyle w:val="Prrafodelista"/>
        <w:numPr>
          <w:ilvl w:val="0"/>
          <w:numId w:val="45"/>
        </w:numPr>
        <w:spacing w:before="120" w:after="120"/>
        <w:contextualSpacing w:val="0"/>
        <w:rPr>
          <w:rFonts w:cstheme="minorHAnsi"/>
          <w:color w:val="000000" w:themeColor="text1"/>
          <w:highlight w:val="yellow"/>
          <w:lang w:val="es-ES_tradnl" w:eastAsia="es-ES"/>
        </w:rPr>
      </w:pPr>
      <w:r w:rsidRPr="00254D7B">
        <w:rPr>
          <w:rFonts w:cstheme="minorHAnsi"/>
          <w:color w:val="000000" w:themeColor="text1"/>
          <w:highlight w:val="yellow"/>
          <w:lang w:val="es-ES_tradnl" w:eastAsia="es-ES"/>
        </w:rPr>
        <w:t xml:space="preserve">La herramienta de análisis y reporte de los datos de actividad correspondiente al Mapa de Dinámica de la Cobertura Forestal 2006 – 2016 de Guatemala está disponible </w:t>
      </w:r>
      <w:r w:rsidRPr="00254D7B">
        <w:rPr>
          <w:rFonts w:cstheme="minorHAnsi"/>
          <w:b/>
          <w:bCs/>
          <w:color w:val="31849B" w:themeColor="accent5" w:themeShade="BF"/>
          <w:highlight w:val="yellow"/>
          <w:u w:val="single"/>
          <w:lang w:val="es-ES_tradnl" w:eastAsia="es-ES"/>
        </w:rPr>
        <w:t xml:space="preserve">aquí: </w:t>
      </w:r>
      <w:hyperlink r:id="rId11" w:history="1">
        <w:r w:rsidR="00254D7B" w:rsidRPr="00254D7B">
          <w:rPr>
            <w:rStyle w:val="Hipervnculo"/>
            <w:rFonts w:cstheme="minorHAnsi"/>
            <w:b/>
            <w:bCs/>
            <w:highlight w:val="yellow"/>
            <w:lang w:val="es-ES_tradnl" w:eastAsia="es-ES"/>
          </w:rPr>
          <w:t>https://app.powerbi.com/view?r=eyJrIjoiZDRhYWM5ZWMtNTVmYi00N2I3LWFjMDEtMTk3ZmNhMDc3Nzk1IiwidCI6IjhmYmFhNWJmLTJlY2MtNGRjOC1iNTZiLThmOTJlMzA3ZjA3NiIsImMiOjR9</w:t>
        </w:r>
      </w:hyperlink>
      <w:r w:rsidR="00254D7B" w:rsidRPr="00254D7B">
        <w:rPr>
          <w:rFonts w:cstheme="minorHAnsi"/>
          <w:b/>
          <w:bCs/>
          <w:color w:val="31849B" w:themeColor="accent5" w:themeShade="BF"/>
          <w:highlight w:val="yellow"/>
          <w:u w:val="single"/>
          <w:lang w:val="es-ES_tradnl" w:eastAsia="es-ES"/>
        </w:rPr>
        <w:t xml:space="preserve"> </w:t>
      </w:r>
    </w:p>
    <w:p w14:paraId="3218B0E4" w14:textId="60FF9816" w:rsidR="004A41FF" w:rsidRPr="00254D7B" w:rsidRDefault="004A41FF">
      <w:pPr>
        <w:rPr>
          <w:rFonts w:cstheme="minorHAnsi"/>
          <w:color w:val="000000" w:themeColor="text1"/>
          <w:highlight w:val="yellow"/>
          <w:lang w:val="es-ES_tradnl" w:eastAsia="es-ES"/>
        </w:rPr>
      </w:pPr>
      <w:r w:rsidRPr="00254D7B">
        <w:rPr>
          <w:rFonts w:cstheme="minorHAnsi"/>
          <w:color w:val="000000" w:themeColor="text1"/>
          <w:highlight w:val="yellow"/>
          <w:lang w:val="es-ES_tradnl" w:eastAsia="es-ES"/>
        </w:rPr>
        <w:br w:type="page"/>
      </w:r>
    </w:p>
    <w:p w14:paraId="7846E860" w14:textId="641CB15E" w:rsidR="004A41FF" w:rsidRPr="00254D7B" w:rsidRDefault="004A41FF" w:rsidP="004A41FF">
      <w:pPr>
        <w:pStyle w:val="Ttulo1"/>
        <w:shd w:val="clear" w:color="auto" w:fill="C6D9F1" w:themeFill="text2" w:themeFillTint="33"/>
        <w:ind w:left="432" w:hanging="432"/>
        <w:rPr>
          <w:highlight w:val="yellow"/>
        </w:rPr>
      </w:pPr>
      <w:r w:rsidRPr="00254D7B">
        <w:rPr>
          <w:highlight w:val="yellow"/>
        </w:rPr>
        <w:lastRenderedPageBreak/>
        <w:t>Herramientas, protocolos</w:t>
      </w:r>
      <w:r w:rsidR="00254D7B" w:rsidRPr="00254D7B">
        <w:rPr>
          <w:highlight w:val="yellow"/>
        </w:rPr>
        <w:t xml:space="preserve"> y</w:t>
      </w:r>
      <w:r w:rsidRPr="00254D7B">
        <w:rPr>
          <w:highlight w:val="yellow"/>
        </w:rPr>
        <w:t xml:space="preserve"> enfoque </w:t>
      </w:r>
      <w:r w:rsidR="00254D7B" w:rsidRPr="00254D7B">
        <w:rPr>
          <w:highlight w:val="yellow"/>
        </w:rPr>
        <w:t xml:space="preserve">sobre </w:t>
      </w:r>
      <w:r w:rsidRPr="00254D7B">
        <w:rPr>
          <w:highlight w:val="yellow"/>
        </w:rPr>
        <w:t>datos de actividad</w:t>
      </w:r>
    </w:p>
    <w:p w14:paraId="534DAB00" w14:textId="1FE3EA73" w:rsidR="004A41FF" w:rsidRPr="00E13225" w:rsidRDefault="004A41FF" w:rsidP="004A41FF">
      <w:pPr>
        <w:pStyle w:val="Prrafodelista"/>
        <w:numPr>
          <w:ilvl w:val="0"/>
          <w:numId w:val="45"/>
        </w:numPr>
        <w:spacing w:before="120" w:after="120"/>
        <w:contextualSpacing w:val="0"/>
        <w:rPr>
          <w:rFonts w:cstheme="minorHAnsi"/>
          <w:color w:val="000000" w:themeColor="text1"/>
          <w:highlight w:val="yellow"/>
          <w:lang w:val="es-ES_tradnl" w:eastAsia="es-ES"/>
        </w:rPr>
      </w:pPr>
      <w:r w:rsidRPr="00E13225">
        <w:rPr>
          <w:rFonts w:cstheme="minorHAnsi"/>
          <w:color w:val="000000" w:themeColor="text1"/>
          <w:highlight w:val="yellow"/>
          <w:lang w:val="es-ES_tradnl" w:eastAsia="es-ES"/>
        </w:rPr>
        <w:t xml:space="preserve">El documento técnico en el cual se describe la metodología, resultados y los datos geográficos correspondientes a los datos de actividad están disponibles </w:t>
      </w:r>
      <w:r w:rsidRPr="00E13225">
        <w:rPr>
          <w:rFonts w:cstheme="minorHAnsi"/>
          <w:b/>
          <w:bCs/>
          <w:color w:val="31849B" w:themeColor="accent5" w:themeShade="BF"/>
          <w:highlight w:val="yellow"/>
          <w:u w:val="single"/>
          <w:lang w:val="es-ES_tradnl" w:eastAsia="es-ES"/>
        </w:rPr>
        <w:t>aquí</w:t>
      </w:r>
      <w:r w:rsidR="002666AE" w:rsidRPr="00E13225">
        <w:rPr>
          <w:rFonts w:cstheme="minorHAnsi"/>
          <w:b/>
          <w:bCs/>
          <w:color w:val="31849B" w:themeColor="accent5" w:themeShade="BF"/>
          <w:highlight w:val="yellow"/>
          <w:u w:val="single"/>
          <w:lang w:val="es-ES_tradnl" w:eastAsia="es-ES"/>
        </w:rPr>
        <w:t xml:space="preserve">: </w:t>
      </w:r>
      <w:hyperlink r:id="rId12" w:history="1">
        <w:r w:rsidR="00E13225" w:rsidRPr="00E13225">
          <w:rPr>
            <w:rStyle w:val="Hipervnculo"/>
            <w:rFonts w:cstheme="minorHAnsi"/>
            <w:b/>
            <w:bCs/>
            <w:highlight w:val="yellow"/>
            <w:lang w:val="es-ES_tradnl" w:eastAsia="es-ES"/>
          </w:rPr>
          <w:t>https://www.dropbox.com/s/y9z6rdhffin5zkx/Reporte_Datos_de_Actividad_web.docx?dl=0</w:t>
        </w:r>
      </w:hyperlink>
      <w:r w:rsidR="00E13225" w:rsidRPr="00E13225">
        <w:rPr>
          <w:rFonts w:cstheme="minorHAnsi"/>
          <w:b/>
          <w:bCs/>
          <w:color w:val="31849B" w:themeColor="accent5" w:themeShade="BF"/>
          <w:highlight w:val="yellow"/>
          <w:u w:val="single"/>
          <w:lang w:val="es-ES_tradnl" w:eastAsia="es-ES"/>
        </w:rPr>
        <w:t xml:space="preserve"> </w:t>
      </w:r>
    </w:p>
    <w:p w14:paraId="4B2DCAD4" w14:textId="31307246" w:rsidR="00E13225" w:rsidRDefault="00E13225" w:rsidP="004A41FF">
      <w:pPr>
        <w:pStyle w:val="Prrafodelista"/>
        <w:numPr>
          <w:ilvl w:val="0"/>
          <w:numId w:val="45"/>
        </w:numPr>
        <w:spacing w:before="120" w:after="120"/>
        <w:contextualSpacing w:val="0"/>
        <w:rPr>
          <w:rFonts w:cstheme="minorHAnsi"/>
          <w:color w:val="000000" w:themeColor="text1"/>
          <w:highlight w:val="yellow"/>
          <w:lang w:val="es-ES_tradnl" w:eastAsia="es-ES"/>
        </w:rPr>
      </w:pPr>
      <w:r>
        <w:rPr>
          <w:rFonts w:cstheme="minorHAnsi"/>
          <w:color w:val="000000" w:themeColor="text1"/>
          <w:highlight w:val="yellow"/>
          <w:lang w:val="es-ES_tradnl" w:eastAsia="es-ES"/>
        </w:rPr>
        <w:t xml:space="preserve">El dato geográfico en formato </w:t>
      </w:r>
      <w:proofErr w:type="spellStart"/>
      <w:r>
        <w:rPr>
          <w:rFonts w:cstheme="minorHAnsi"/>
          <w:color w:val="000000" w:themeColor="text1"/>
          <w:highlight w:val="yellow"/>
          <w:lang w:val="es-ES_tradnl" w:eastAsia="es-ES"/>
        </w:rPr>
        <w:t>raster</w:t>
      </w:r>
      <w:proofErr w:type="spellEnd"/>
      <w:r>
        <w:rPr>
          <w:rFonts w:cstheme="minorHAnsi"/>
          <w:color w:val="000000" w:themeColor="text1"/>
          <w:highlight w:val="yellow"/>
          <w:lang w:val="es-ES_tradnl" w:eastAsia="es-ES"/>
        </w:rPr>
        <w:t xml:space="preserve"> del Mapa de Dinámica Forestal 2006 – 2015 para ser analizado en una herramienta SIG está disponible aquí: </w:t>
      </w:r>
      <w:hyperlink r:id="rId13" w:history="1">
        <w:r w:rsidRPr="00E13225">
          <w:rPr>
            <w:rStyle w:val="Hipervnculo"/>
            <w:rFonts w:cstheme="minorHAnsi"/>
            <w:highlight w:val="yellow"/>
            <w:lang w:val="es-ES_tradnl" w:eastAsia="es-ES"/>
          </w:rPr>
          <w:t>https://www.dropbox.com/s/0cvd20q84jxgxvb/Din%C3%A1mica_Forestal_06_16_GTM.zip?dl=0</w:t>
        </w:r>
      </w:hyperlink>
      <w:r>
        <w:rPr>
          <w:rFonts w:cstheme="minorHAnsi"/>
          <w:color w:val="000000" w:themeColor="text1"/>
          <w:lang w:val="es-ES_tradnl" w:eastAsia="es-ES"/>
        </w:rPr>
        <w:t xml:space="preserve"> </w:t>
      </w:r>
    </w:p>
    <w:p w14:paraId="65A61037" w14:textId="35EC7413" w:rsidR="004A41FF" w:rsidRPr="002666AE" w:rsidRDefault="004A41FF" w:rsidP="004A41FF">
      <w:pPr>
        <w:pStyle w:val="Prrafodelista"/>
        <w:numPr>
          <w:ilvl w:val="0"/>
          <w:numId w:val="45"/>
        </w:numPr>
        <w:spacing w:before="120" w:after="120"/>
        <w:contextualSpacing w:val="0"/>
        <w:rPr>
          <w:rFonts w:cstheme="minorHAnsi"/>
          <w:color w:val="000000" w:themeColor="text1"/>
          <w:highlight w:val="yellow"/>
          <w:lang w:val="es-ES_tradnl" w:eastAsia="es-ES"/>
        </w:rPr>
      </w:pPr>
      <w:r w:rsidRPr="002666AE">
        <w:rPr>
          <w:rFonts w:cstheme="minorHAnsi"/>
          <w:color w:val="000000" w:themeColor="text1"/>
          <w:highlight w:val="yellow"/>
          <w:lang w:val="es-ES_tradnl" w:eastAsia="es-ES"/>
        </w:rPr>
        <w:t xml:space="preserve">La herramienta de análisis y reporte de los datos de actividad de Guatemala </w:t>
      </w:r>
      <w:r w:rsidR="00497F32">
        <w:rPr>
          <w:rFonts w:cstheme="minorHAnsi"/>
          <w:color w:val="000000" w:themeColor="text1"/>
          <w:highlight w:val="yellow"/>
          <w:lang w:val="es-ES_tradnl" w:eastAsia="es-ES"/>
        </w:rPr>
        <w:t xml:space="preserve">2006 – 2016 </w:t>
      </w:r>
      <w:r w:rsidRPr="002666AE">
        <w:rPr>
          <w:rFonts w:cstheme="minorHAnsi"/>
          <w:color w:val="000000" w:themeColor="text1"/>
          <w:highlight w:val="yellow"/>
          <w:lang w:val="es-ES_tradnl" w:eastAsia="es-ES"/>
        </w:rPr>
        <w:t xml:space="preserve">está disponible </w:t>
      </w:r>
      <w:r w:rsidRPr="002666AE">
        <w:rPr>
          <w:rFonts w:cstheme="minorHAnsi"/>
          <w:b/>
          <w:bCs/>
          <w:color w:val="31849B" w:themeColor="accent5" w:themeShade="BF"/>
          <w:highlight w:val="yellow"/>
          <w:u w:val="single"/>
          <w:lang w:val="es-ES_tradnl" w:eastAsia="es-ES"/>
        </w:rPr>
        <w:t xml:space="preserve">aquí: </w:t>
      </w:r>
      <w:bookmarkStart w:id="2" w:name="_Hlk44443722"/>
      <w:r w:rsidR="00254D7B" w:rsidRPr="002666AE">
        <w:rPr>
          <w:rFonts w:cstheme="minorHAnsi"/>
          <w:b/>
          <w:bCs/>
          <w:color w:val="31849B" w:themeColor="accent5" w:themeShade="BF"/>
          <w:highlight w:val="yellow"/>
          <w:u w:val="single"/>
          <w:lang w:val="es-ES_tradnl" w:eastAsia="es-ES"/>
        </w:rPr>
        <w:fldChar w:fldCharType="begin"/>
      </w:r>
      <w:r w:rsidR="00254D7B" w:rsidRPr="002666AE">
        <w:rPr>
          <w:rFonts w:cstheme="minorHAnsi"/>
          <w:b/>
          <w:bCs/>
          <w:color w:val="31849B" w:themeColor="accent5" w:themeShade="BF"/>
          <w:highlight w:val="yellow"/>
          <w:u w:val="single"/>
          <w:lang w:val="es-ES_tradnl" w:eastAsia="es-ES"/>
        </w:rPr>
        <w:instrText xml:space="preserve"> HYPERLINK "https://app.powerbi.com/view?r=eyJrIjoiZDRhYWM5ZWMtNTVmYi00N2I3LWFjMDEtMTk3ZmNhMDc3Nzk1IiwidCI6IjhmYmFhNWJmLTJlY2MtNGRjOC1iNTZiLThmOTJlMzA3ZjA3NiIsImMiOjR9" </w:instrText>
      </w:r>
      <w:r w:rsidR="00254D7B" w:rsidRPr="002666AE">
        <w:rPr>
          <w:rFonts w:cstheme="minorHAnsi"/>
          <w:b/>
          <w:bCs/>
          <w:color w:val="31849B" w:themeColor="accent5" w:themeShade="BF"/>
          <w:highlight w:val="yellow"/>
          <w:u w:val="single"/>
          <w:lang w:val="es-ES_tradnl" w:eastAsia="es-ES"/>
        </w:rPr>
        <w:fldChar w:fldCharType="separate"/>
      </w:r>
      <w:r w:rsidR="00254D7B" w:rsidRPr="002666AE">
        <w:rPr>
          <w:rStyle w:val="Hipervnculo"/>
          <w:rFonts w:cstheme="minorHAnsi"/>
          <w:b/>
          <w:bCs/>
          <w:highlight w:val="yellow"/>
          <w:lang w:val="es-ES_tradnl" w:eastAsia="es-ES"/>
        </w:rPr>
        <w:t>https://app.powerbi.com/view?r=eyJrIjoiZDRhYWM5ZWMtNTVmYi00N2I3LWFjMDEtMTk3ZmNhMDc3Nzk1IiwidCI6IjhmYmFhNWJmLTJlY2MtNGRjOC1iNTZiLThmOTJlMzA3ZjA3NiIsImMiOjR9</w:t>
      </w:r>
      <w:r w:rsidR="00254D7B" w:rsidRPr="002666AE">
        <w:rPr>
          <w:rFonts w:cstheme="minorHAnsi"/>
          <w:b/>
          <w:bCs/>
          <w:color w:val="31849B" w:themeColor="accent5" w:themeShade="BF"/>
          <w:highlight w:val="yellow"/>
          <w:u w:val="single"/>
          <w:lang w:val="es-ES_tradnl" w:eastAsia="es-ES"/>
        </w:rPr>
        <w:fldChar w:fldCharType="end"/>
      </w:r>
      <w:r w:rsidR="00254D7B" w:rsidRPr="002666AE">
        <w:rPr>
          <w:rFonts w:cstheme="minorHAnsi"/>
          <w:b/>
          <w:bCs/>
          <w:color w:val="31849B" w:themeColor="accent5" w:themeShade="BF"/>
          <w:highlight w:val="yellow"/>
          <w:u w:val="single"/>
          <w:lang w:val="es-ES_tradnl" w:eastAsia="es-ES"/>
        </w:rPr>
        <w:t xml:space="preserve"> </w:t>
      </w:r>
      <w:bookmarkEnd w:id="2"/>
    </w:p>
    <w:p w14:paraId="2EC8F96E" w14:textId="77777777" w:rsidR="004A41FF" w:rsidRPr="002666AE" w:rsidRDefault="004A41FF" w:rsidP="004A41FF">
      <w:pPr>
        <w:pStyle w:val="Prrafodelista"/>
        <w:numPr>
          <w:ilvl w:val="0"/>
          <w:numId w:val="45"/>
        </w:numPr>
        <w:spacing w:before="120" w:after="120"/>
        <w:contextualSpacing w:val="0"/>
        <w:rPr>
          <w:rFonts w:cstheme="minorHAnsi"/>
          <w:color w:val="000000" w:themeColor="text1"/>
          <w:highlight w:val="yellow"/>
          <w:lang w:eastAsia="es-ES"/>
        </w:rPr>
      </w:pPr>
      <w:r w:rsidRPr="002666AE">
        <w:rPr>
          <w:rFonts w:cstheme="minorHAnsi"/>
          <w:color w:val="000000" w:themeColor="text1"/>
          <w:highlight w:val="yellow"/>
          <w:lang w:val="es-ES_tradnl" w:eastAsia="es-ES"/>
        </w:rPr>
        <w:t xml:space="preserve">El documento técnico en el cual se describe la metodología, resultados y los datos geográficos sobre los datos de actividad derivados de un muestreo aplicando Collect Earth está disponibles </w:t>
      </w:r>
      <w:r w:rsidRPr="002666AE">
        <w:rPr>
          <w:rFonts w:cstheme="minorHAnsi"/>
          <w:b/>
          <w:bCs/>
          <w:color w:val="31849B" w:themeColor="accent5" w:themeShade="BF"/>
          <w:highlight w:val="yellow"/>
          <w:u w:val="single"/>
          <w:lang w:val="es-ES_tradnl" w:eastAsia="es-ES"/>
        </w:rPr>
        <w:t xml:space="preserve">aquí. </w:t>
      </w:r>
      <w:hyperlink r:id="rId14" w:history="1">
        <w:r w:rsidRPr="002666AE">
          <w:rPr>
            <w:rStyle w:val="Hipervnculo"/>
            <w:rFonts w:cstheme="minorHAnsi"/>
            <w:b/>
            <w:bCs/>
            <w:color w:val="0000BF" w:themeColor="hyperlink" w:themeShade="BF"/>
            <w:highlight w:val="yellow"/>
            <w:lang w:eastAsia="es-ES"/>
          </w:rPr>
          <w:t>https://www.dropbox.com/s/hlph1mkmjrvfv37/Protocolo_Metodol%C3%B3gico_COLLECT_EARTH_vf_junio2019.pdf?dl=0</w:t>
        </w:r>
      </w:hyperlink>
      <w:r w:rsidRPr="002666AE">
        <w:rPr>
          <w:rFonts w:cstheme="minorHAnsi"/>
          <w:b/>
          <w:bCs/>
          <w:color w:val="31849B" w:themeColor="accent5" w:themeShade="BF"/>
          <w:highlight w:val="yellow"/>
          <w:u w:val="single"/>
          <w:lang w:eastAsia="es-ES"/>
        </w:rPr>
        <w:t xml:space="preserve"> </w:t>
      </w:r>
    </w:p>
    <w:p w14:paraId="6F15B691" w14:textId="77777777" w:rsidR="004A41FF" w:rsidRPr="002666AE" w:rsidRDefault="004A41FF" w:rsidP="004A41FF">
      <w:pPr>
        <w:pStyle w:val="Prrafodelista"/>
        <w:numPr>
          <w:ilvl w:val="0"/>
          <w:numId w:val="45"/>
        </w:numPr>
        <w:spacing w:before="120" w:after="120"/>
        <w:contextualSpacing w:val="0"/>
        <w:rPr>
          <w:rFonts w:cstheme="minorHAnsi"/>
          <w:color w:val="000000" w:themeColor="text1"/>
          <w:highlight w:val="yellow"/>
          <w:lang w:val="es-ES_tradnl" w:eastAsia="es-ES"/>
        </w:rPr>
      </w:pPr>
      <w:r w:rsidRPr="002666AE">
        <w:rPr>
          <w:rFonts w:cstheme="minorHAnsi"/>
          <w:color w:val="000000" w:themeColor="text1"/>
          <w:highlight w:val="yellow"/>
          <w:lang w:val="es-ES_tradnl" w:eastAsia="es-ES"/>
        </w:rPr>
        <w:t xml:space="preserve">La herramienta de análisis y reporte de los datos de actividad derivados de un muestreo aplicando la herramienta Collect Earth está disponible </w:t>
      </w:r>
      <w:r w:rsidRPr="002666AE">
        <w:rPr>
          <w:rFonts w:cstheme="minorHAnsi"/>
          <w:b/>
          <w:bCs/>
          <w:color w:val="31849B" w:themeColor="accent5" w:themeShade="BF"/>
          <w:highlight w:val="yellow"/>
          <w:u w:val="single"/>
          <w:lang w:val="es-ES_tradnl" w:eastAsia="es-ES"/>
        </w:rPr>
        <w:t xml:space="preserve">aquí: </w:t>
      </w:r>
      <w:proofErr w:type="gramStart"/>
      <w:r w:rsidRPr="002666AE">
        <w:rPr>
          <w:rFonts w:cstheme="minorHAnsi"/>
          <w:b/>
          <w:bCs/>
          <w:color w:val="31849B" w:themeColor="accent5" w:themeShade="BF"/>
          <w:highlight w:val="yellow"/>
          <w:u w:val="single"/>
          <w:lang w:val="es-ES_tradnl" w:eastAsia="es-ES"/>
        </w:rPr>
        <w:t>link</w:t>
      </w:r>
      <w:proofErr w:type="gramEnd"/>
      <w:r w:rsidRPr="002666AE">
        <w:rPr>
          <w:rFonts w:cstheme="minorHAnsi"/>
          <w:b/>
          <w:bCs/>
          <w:color w:val="31849B" w:themeColor="accent5" w:themeShade="BF"/>
          <w:highlight w:val="yellow"/>
          <w:u w:val="single"/>
          <w:lang w:val="es-ES_tradnl" w:eastAsia="es-ES"/>
        </w:rPr>
        <w:t xml:space="preserve"> al dashboard del NREF Subnacional.</w:t>
      </w:r>
    </w:p>
    <w:p w14:paraId="2F09CF10" w14:textId="540BB72B" w:rsidR="004A41FF" w:rsidRPr="002666AE" w:rsidRDefault="004A41FF" w:rsidP="004A41FF">
      <w:pPr>
        <w:pStyle w:val="Prrafodelista"/>
        <w:numPr>
          <w:ilvl w:val="0"/>
          <w:numId w:val="45"/>
        </w:numPr>
        <w:spacing w:before="120" w:after="120"/>
        <w:contextualSpacing w:val="0"/>
        <w:rPr>
          <w:rFonts w:cstheme="minorHAnsi"/>
          <w:color w:val="000000" w:themeColor="text1"/>
          <w:highlight w:val="yellow"/>
          <w:lang w:val="es-CL" w:eastAsia="es-ES"/>
        </w:rPr>
      </w:pPr>
      <w:r w:rsidRPr="002666AE">
        <w:rPr>
          <w:rFonts w:cstheme="minorHAnsi"/>
          <w:color w:val="000000" w:themeColor="text1"/>
          <w:highlight w:val="yellow"/>
          <w:lang w:val="es-ES_tradnl" w:eastAsia="es-ES"/>
        </w:rPr>
        <w:t>Mapa en formato de poster de alta resolución del Mapa de la dinámica de cambio en la cobertura forestal periodo 2006 – 2016 de Guatemala está disponible aquí</w:t>
      </w:r>
      <w:r w:rsidR="002666AE" w:rsidRPr="002666AE">
        <w:rPr>
          <w:rFonts w:cstheme="minorHAnsi"/>
          <w:color w:val="000000" w:themeColor="text1"/>
          <w:highlight w:val="yellow"/>
          <w:lang w:val="es-ES_tradnl" w:eastAsia="es-ES"/>
        </w:rPr>
        <w:t xml:space="preserve">: </w:t>
      </w:r>
      <w:hyperlink r:id="rId15" w:history="1">
        <w:r w:rsidR="002666AE" w:rsidRPr="002666AE">
          <w:rPr>
            <w:rStyle w:val="Hipervnculo"/>
            <w:rFonts w:cstheme="minorHAnsi"/>
            <w:highlight w:val="yellow"/>
            <w:lang w:val="es-ES_tradnl" w:eastAsia="es-ES"/>
          </w:rPr>
          <w:t>https://www.dropbox.com/sh/hnztek2zd39brup/AABl5iw8eHWFDmSyNr9yvlmPa?dl=0</w:t>
        </w:r>
      </w:hyperlink>
      <w:r w:rsidR="002666AE" w:rsidRPr="002666AE">
        <w:rPr>
          <w:rFonts w:cstheme="minorHAnsi"/>
          <w:color w:val="000000" w:themeColor="text1"/>
          <w:highlight w:val="yellow"/>
          <w:lang w:val="es-ES_tradnl" w:eastAsia="es-ES"/>
        </w:rPr>
        <w:t xml:space="preserve"> </w:t>
      </w:r>
    </w:p>
    <w:p w14:paraId="63AE8A25" w14:textId="654292F4" w:rsidR="00257BBE" w:rsidRPr="002666AE" w:rsidRDefault="00257BBE" w:rsidP="00257BBE">
      <w:pPr>
        <w:rPr>
          <w:rFonts w:cstheme="minorHAnsi"/>
          <w:b/>
          <w:bCs/>
          <w:color w:val="000000" w:themeColor="text1"/>
          <w:lang w:val="es-CL" w:eastAsia="es-ES"/>
        </w:rPr>
      </w:pPr>
    </w:p>
    <w:p w14:paraId="460C838A" w14:textId="77777777" w:rsidR="005E3301" w:rsidRPr="002666AE" w:rsidRDefault="005E3301" w:rsidP="00257BBE">
      <w:pPr>
        <w:rPr>
          <w:rFonts w:cstheme="minorHAnsi"/>
          <w:b/>
          <w:bCs/>
          <w:color w:val="000000" w:themeColor="text1"/>
          <w:lang w:val="es-CL" w:eastAsia="es-ES"/>
        </w:rPr>
      </w:pPr>
    </w:p>
    <w:sectPr w:rsidR="005E3301" w:rsidRPr="002666AE" w:rsidSect="00171D9D">
      <w:headerReference w:type="first" r:id="rId1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D0A15E" w14:textId="77777777" w:rsidR="00D82C57" w:rsidRDefault="00D82C57" w:rsidP="00BE79FC">
      <w:pPr>
        <w:spacing w:after="0" w:line="240" w:lineRule="auto"/>
      </w:pPr>
      <w:r>
        <w:separator/>
      </w:r>
    </w:p>
  </w:endnote>
  <w:endnote w:type="continuationSeparator" w:id="0">
    <w:p w14:paraId="351800F3" w14:textId="77777777" w:rsidR="00D82C57" w:rsidRDefault="00D82C57"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OMF D+ Neue Demos">
    <w:altName w:val="Calibri"/>
    <w:charset w:val="00"/>
    <w:family w:val="decorative"/>
    <w:pitch w:val="default"/>
    <w:sig w:usb0="00000000" w:usb1="00000000" w:usb2="00000000" w:usb3="00000000" w:csb0="00000001" w:csb1="00000000"/>
  </w:font>
  <w:font w:name="Avenir LT Std 45 Book">
    <w:altName w:val="Calibri"/>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2C382C" w14:textId="77777777" w:rsidR="00D82C57" w:rsidRDefault="00D82C57" w:rsidP="00BE79FC">
      <w:pPr>
        <w:spacing w:after="0" w:line="240" w:lineRule="auto"/>
      </w:pPr>
      <w:r>
        <w:separator/>
      </w:r>
    </w:p>
  </w:footnote>
  <w:footnote w:type="continuationSeparator" w:id="0">
    <w:p w14:paraId="01C78D2E" w14:textId="77777777" w:rsidR="00D82C57" w:rsidRDefault="00D82C57"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510F7B7A" w:rsidR="007A1346" w:rsidRPr="003F7766" w:rsidRDefault="002666AE" w:rsidP="002B71F2">
                          <w:pPr>
                            <w:spacing w:after="0" w:line="240" w:lineRule="auto"/>
                            <w:jc w:val="right"/>
                            <w:rPr>
                              <w:b/>
                              <w:sz w:val="15"/>
                              <w:lang w:val="es-CL"/>
                            </w:rPr>
                          </w:pPr>
                          <w:r>
                            <w:rPr>
                              <w:b/>
                              <w:sz w:val="15"/>
                              <w:lang w:val="es-CL"/>
                            </w:rPr>
                            <w:t>DATOS DE ACTIVIDAD PARA EL NREF/NRF DE REDD+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510F7B7A" w:rsidR="007A1346" w:rsidRPr="003F7766" w:rsidRDefault="002666AE" w:rsidP="002B71F2">
                    <w:pPr>
                      <w:spacing w:after="0" w:line="240" w:lineRule="auto"/>
                      <w:jc w:val="right"/>
                      <w:rPr>
                        <w:b/>
                        <w:sz w:val="15"/>
                        <w:lang w:val="es-CL"/>
                      </w:rPr>
                    </w:pPr>
                    <w:r>
                      <w:rPr>
                        <w:b/>
                        <w:sz w:val="15"/>
                        <w:lang w:val="es-CL"/>
                      </w:rPr>
                      <w:t>DATOS DE ACTIVIDAD PARA EL NREF/NRF DE REDD+</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874BD"/>
    <w:multiLevelType w:val="hybridMultilevel"/>
    <w:tmpl w:val="7624E2F2"/>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AE6A2E"/>
    <w:multiLevelType w:val="hybridMultilevel"/>
    <w:tmpl w:val="53CC397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7E33EE1"/>
    <w:multiLevelType w:val="hybridMultilevel"/>
    <w:tmpl w:val="19984E7E"/>
    <w:lvl w:ilvl="0" w:tplc="9C7CB650">
      <w:start w:val="1"/>
      <w:numFmt w:val="bullet"/>
      <w:lvlText w:val=" "/>
      <w:lvlJc w:val="left"/>
      <w:pPr>
        <w:tabs>
          <w:tab w:val="num" w:pos="720"/>
        </w:tabs>
        <w:ind w:left="720" w:hanging="360"/>
      </w:pPr>
      <w:rPr>
        <w:rFonts w:ascii="Calibri" w:hAnsi="Calibri" w:hint="default"/>
      </w:rPr>
    </w:lvl>
    <w:lvl w:ilvl="1" w:tplc="96802FC6" w:tentative="1">
      <w:start w:val="1"/>
      <w:numFmt w:val="bullet"/>
      <w:lvlText w:val=" "/>
      <w:lvlJc w:val="left"/>
      <w:pPr>
        <w:tabs>
          <w:tab w:val="num" w:pos="1440"/>
        </w:tabs>
        <w:ind w:left="1440" w:hanging="360"/>
      </w:pPr>
      <w:rPr>
        <w:rFonts w:ascii="Calibri" w:hAnsi="Calibri" w:hint="default"/>
      </w:rPr>
    </w:lvl>
    <w:lvl w:ilvl="2" w:tplc="1520E68C" w:tentative="1">
      <w:start w:val="1"/>
      <w:numFmt w:val="bullet"/>
      <w:lvlText w:val=" "/>
      <w:lvlJc w:val="left"/>
      <w:pPr>
        <w:tabs>
          <w:tab w:val="num" w:pos="2160"/>
        </w:tabs>
        <w:ind w:left="2160" w:hanging="360"/>
      </w:pPr>
      <w:rPr>
        <w:rFonts w:ascii="Calibri" w:hAnsi="Calibri" w:hint="default"/>
      </w:rPr>
    </w:lvl>
    <w:lvl w:ilvl="3" w:tplc="1AE63700" w:tentative="1">
      <w:start w:val="1"/>
      <w:numFmt w:val="bullet"/>
      <w:lvlText w:val=" "/>
      <w:lvlJc w:val="left"/>
      <w:pPr>
        <w:tabs>
          <w:tab w:val="num" w:pos="2880"/>
        </w:tabs>
        <w:ind w:left="2880" w:hanging="360"/>
      </w:pPr>
      <w:rPr>
        <w:rFonts w:ascii="Calibri" w:hAnsi="Calibri" w:hint="default"/>
      </w:rPr>
    </w:lvl>
    <w:lvl w:ilvl="4" w:tplc="7066622A" w:tentative="1">
      <w:start w:val="1"/>
      <w:numFmt w:val="bullet"/>
      <w:lvlText w:val=" "/>
      <w:lvlJc w:val="left"/>
      <w:pPr>
        <w:tabs>
          <w:tab w:val="num" w:pos="3600"/>
        </w:tabs>
        <w:ind w:left="3600" w:hanging="360"/>
      </w:pPr>
      <w:rPr>
        <w:rFonts w:ascii="Calibri" w:hAnsi="Calibri" w:hint="default"/>
      </w:rPr>
    </w:lvl>
    <w:lvl w:ilvl="5" w:tplc="5AC0E0BC" w:tentative="1">
      <w:start w:val="1"/>
      <w:numFmt w:val="bullet"/>
      <w:lvlText w:val=" "/>
      <w:lvlJc w:val="left"/>
      <w:pPr>
        <w:tabs>
          <w:tab w:val="num" w:pos="4320"/>
        </w:tabs>
        <w:ind w:left="4320" w:hanging="360"/>
      </w:pPr>
      <w:rPr>
        <w:rFonts w:ascii="Calibri" w:hAnsi="Calibri" w:hint="default"/>
      </w:rPr>
    </w:lvl>
    <w:lvl w:ilvl="6" w:tplc="51A2488E" w:tentative="1">
      <w:start w:val="1"/>
      <w:numFmt w:val="bullet"/>
      <w:lvlText w:val=" "/>
      <w:lvlJc w:val="left"/>
      <w:pPr>
        <w:tabs>
          <w:tab w:val="num" w:pos="5040"/>
        </w:tabs>
        <w:ind w:left="5040" w:hanging="360"/>
      </w:pPr>
      <w:rPr>
        <w:rFonts w:ascii="Calibri" w:hAnsi="Calibri" w:hint="default"/>
      </w:rPr>
    </w:lvl>
    <w:lvl w:ilvl="7" w:tplc="EF72AE74" w:tentative="1">
      <w:start w:val="1"/>
      <w:numFmt w:val="bullet"/>
      <w:lvlText w:val=" "/>
      <w:lvlJc w:val="left"/>
      <w:pPr>
        <w:tabs>
          <w:tab w:val="num" w:pos="5760"/>
        </w:tabs>
        <w:ind w:left="5760" w:hanging="360"/>
      </w:pPr>
      <w:rPr>
        <w:rFonts w:ascii="Calibri" w:hAnsi="Calibri" w:hint="default"/>
      </w:rPr>
    </w:lvl>
    <w:lvl w:ilvl="8" w:tplc="119CCC34" w:tentative="1">
      <w:start w:val="1"/>
      <w:numFmt w:val="bullet"/>
      <w:lvlText w:val=" "/>
      <w:lvlJc w:val="left"/>
      <w:pPr>
        <w:tabs>
          <w:tab w:val="num" w:pos="6480"/>
        </w:tabs>
        <w:ind w:left="6480" w:hanging="360"/>
      </w:pPr>
      <w:rPr>
        <w:rFonts w:ascii="Calibri" w:hAnsi="Calibri" w:hint="default"/>
      </w:rPr>
    </w:lvl>
  </w:abstractNum>
  <w:abstractNum w:abstractNumId="3" w15:restartNumberingAfterBreak="0">
    <w:nsid w:val="0A4653F4"/>
    <w:multiLevelType w:val="hybridMultilevel"/>
    <w:tmpl w:val="0076FFB2"/>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 w15:restartNumberingAfterBreak="0">
    <w:nsid w:val="0AC73249"/>
    <w:multiLevelType w:val="hybridMultilevel"/>
    <w:tmpl w:val="A4F283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B6263E3"/>
    <w:multiLevelType w:val="hybridMultilevel"/>
    <w:tmpl w:val="781E7472"/>
    <w:lvl w:ilvl="0" w:tplc="F2B6C848">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E2A161A"/>
    <w:multiLevelType w:val="hybridMultilevel"/>
    <w:tmpl w:val="980ECFAA"/>
    <w:lvl w:ilvl="0" w:tplc="340A0017">
      <w:start w:val="1"/>
      <w:numFmt w:val="lowerLetter"/>
      <w:lvlText w:val="%1)"/>
      <w:lvlJc w:val="left"/>
      <w:pPr>
        <w:ind w:left="765" w:hanging="360"/>
      </w:pPr>
    </w:lvl>
    <w:lvl w:ilvl="1" w:tplc="340A0019" w:tentative="1">
      <w:start w:val="1"/>
      <w:numFmt w:val="lowerLetter"/>
      <w:lvlText w:val="%2."/>
      <w:lvlJc w:val="left"/>
      <w:pPr>
        <w:ind w:left="1485" w:hanging="360"/>
      </w:pPr>
    </w:lvl>
    <w:lvl w:ilvl="2" w:tplc="340A001B" w:tentative="1">
      <w:start w:val="1"/>
      <w:numFmt w:val="lowerRoman"/>
      <w:lvlText w:val="%3."/>
      <w:lvlJc w:val="right"/>
      <w:pPr>
        <w:ind w:left="2205" w:hanging="180"/>
      </w:p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7" w15:restartNumberingAfterBreak="0">
    <w:nsid w:val="0E806F9E"/>
    <w:multiLevelType w:val="hybridMultilevel"/>
    <w:tmpl w:val="9D9276A0"/>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8" w15:restartNumberingAfterBreak="0">
    <w:nsid w:val="11E64724"/>
    <w:multiLevelType w:val="hybridMultilevel"/>
    <w:tmpl w:val="FDDA4DAA"/>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256756"/>
    <w:multiLevelType w:val="hybridMultilevel"/>
    <w:tmpl w:val="4CE083EE"/>
    <w:lvl w:ilvl="0" w:tplc="DFE6129A">
      <w:start w:val="1"/>
      <w:numFmt w:val="bullet"/>
      <w:lvlText w:val="-"/>
      <w:lvlJc w:val="left"/>
      <w:pPr>
        <w:ind w:left="1065" w:hanging="705"/>
      </w:pPr>
      <w:rPr>
        <w:rFonts w:ascii="Calibri" w:eastAsia="Times New Roman" w:hAnsi="Calibri" w:cs="PAOMF D+ Neue Dem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57A1EC1"/>
    <w:multiLevelType w:val="hybridMultilevel"/>
    <w:tmpl w:val="2104FE70"/>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CA52EFE"/>
    <w:multiLevelType w:val="hybridMultilevel"/>
    <w:tmpl w:val="16BEF22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15:restartNumberingAfterBreak="0">
    <w:nsid w:val="21A03C97"/>
    <w:multiLevelType w:val="hybridMultilevel"/>
    <w:tmpl w:val="4D7AA6DE"/>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3" w15:restartNumberingAfterBreak="0">
    <w:nsid w:val="220E332E"/>
    <w:multiLevelType w:val="hybridMultilevel"/>
    <w:tmpl w:val="7188DE00"/>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4" w15:restartNumberingAfterBreak="0">
    <w:nsid w:val="23E420BE"/>
    <w:multiLevelType w:val="hybridMultilevel"/>
    <w:tmpl w:val="8D88030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27D37288"/>
    <w:multiLevelType w:val="hybridMultilevel"/>
    <w:tmpl w:val="5B6EFB3E"/>
    <w:lvl w:ilvl="0" w:tplc="FC586F9A">
      <w:start w:val="1"/>
      <w:numFmt w:val="decimal"/>
      <w:lvlText w:val="%1."/>
      <w:lvlJc w:val="left"/>
      <w:pPr>
        <w:ind w:left="720" w:hanging="360"/>
      </w:pPr>
      <w:rPr>
        <w:rFonts w:ascii="Calibri" w:hAnsi="Calibri" w:hint="default"/>
        <w:color w:val="215868" w:themeColor="accent5" w:themeShade="8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2A012363"/>
    <w:multiLevelType w:val="hybridMultilevel"/>
    <w:tmpl w:val="AD984BCC"/>
    <w:lvl w:ilvl="0" w:tplc="5DA29126">
      <w:start w:val="1"/>
      <w:numFmt w:val="bullet"/>
      <w:lvlText w:val="-"/>
      <w:lvlJc w:val="left"/>
      <w:pPr>
        <w:ind w:left="720" w:hanging="360"/>
      </w:pPr>
      <w:rPr>
        <w:rFonts w:ascii="Courier New" w:hAnsi="Courier New"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2FFB6315"/>
    <w:multiLevelType w:val="hybridMultilevel"/>
    <w:tmpl w:val="F6662712"/>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18" w15:restartNumberingAfterBreak="0">
    <w:nsid w:val="346308CF"/>
    <w:multiLevelType w:val="hybridMultilevel"/>
    <w:tmpl w:val="4A22713C"/>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9BD4CFF"/>
    <w:multiLevelType w:val="hybridMultilevel"/>
    <w:tmpl w:val="1A62819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0" w15:restartNumberingAfterBreak="0">
    <w:nsid w:val="3D8D7C85"/>
    <w:multiLevelType w:val="hybridMultilevel"/>
    <w:tmpl w:val="77E4D3DA"/>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21" w15:restartNumberingAfterBreak="0">
    <w:nsid w:val="3DB4581A"/>
    <w:multiLevelType w:val="hybridMultilevel"/>
    <w:tmpl w:val="170A6068"/>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2" w15:restartNumberingAfterBreak="0">
    <w:nsid w:val="3FC8285B"/>
    <w:multiLevelType w:val="multilevel"/>
    <w:tmpl w:val="23FCF1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07F18BD"/>
    <w:multiLevelType w:val="hybridMultilevel"/>
    <w:tmpl w:val="7332D544"/>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4" w15:restartNumberingAfterBreak="0">
    <w:nsid w:val="43AB34B2"/>
    <w:multiLevelType w:val="hybridMultilevel"/>
    <w:tmpl w:val="8AD802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8C333AC"/>
    <w:multiLevelType w:val="hybridMultilevel"/>
    <w:tmpl w:val="0C6A96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491D3343"/>
    <w:multiLevelType w:val="hybridMultilevel"/>
    <w:tmpl w:val="9F6C66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FFA6AF5"/>
    <w:multiLevelType w:val="hybridMultilevel"/>
    <w:tmpl w:val="F1503DBA"/>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52195443"/>
    <w:multiLevelType w:val="hybridMultilevel"/>
    <w:tmpl w:val="B42A3696"/>
    <w:lvl w:ilvl="0" w:tplc="5DA29126">
      <w:start w:val="1"/>
      <w:numFmt w:val="bullet"/>
      <w:lvlText w:val="-"/>
      <w:lvlJc w:val="left"/>
      <w:pPr>
        <w:ind w:left="720" w:hanging="360"/>
      </w:pPr>
      <w:rPr>
        <w:rFonts w:ascii="Courier New" w:hAnsi="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575E7AA5"/>
    <w:multiLevelType w:val="hybridMultilevel"/>
    <w:tmpl w:val="DD04738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58102176"/>
    <w:multiLevelType w:val="hybridMultilevel"/>
    <w:tmpl w:val="B9883E7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2" w15:restartNumberingAfterBreak="0">
    <w:nsid w:val="59B82A1E"/>
    <w:multiLevelType w:val="hybridMultilevel"/>
    <w:tmpl w:val="AA528CD2"/>
    <w:lvl w:ilvl="0" w:tplc="340A0017">
      <w:start w:val="1"/>
      <w:numFmt w:val="lowerLetter"/>
      <w:lvlText w:val="%1)"/>
      <w:lvlJc w:val="left"/>
      <w:pPr>
        <w:ind w:left="765" w:hanging="360"/>
      </w:pPr>
    </w:lvl>
    <w:lvl w:ilvl="1" w:tplc="0DDC269A">
      <w:start w:val="1"/>
      <w:numFmt w:val="decimal"/>
      <w:lvlText w:val="%2)"/>
      <w:lvlJc w:val="left"/>
      <w:pPr>
        <w:ind w:left="1485" w:hanging="360"/>
      </w:pPr>
      <w:rPr>
        <w:rFonts w:hint="default"/>
      </w:rPr>
    </w:lvl>
    <w:lvl w:ilvl="2" w:tplc="EAA672A6">
      <w:start w:val="1"/>
      <w:numFmt w:val="decimal"/>
      <w:lvlText w:val="%3."/>
      <w:lvlJc w:val="left"/>
      <w:pPr>
        <w:ind w:left="2385" w:hanging="360"/>
      </w:pPr>
      <w:rPr>
        <w:rFonts w:hint="default"/>
      </w:r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33" w15:restartNumberingAfterBreak="0">
    <w:nsid w:val="5EDE2EBB"/>
    <w:multiLevelType w:val="hybridMultilevel"/>
    <w:tmpl w:val="74880462"/>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4" w15:restartNumberingAfterBreak="0">
    <w:nsid w:val="5F93590C"/>
    <w:multiLevelType w:val="hybridMultilevel"/>
    <w:tmpl w:val="477270AC"/>
    <w:lvl w:ilvl="0" w:tplc="440A000F">
      <w:start w:val="1"/>
      <w:numFmt w:val="decimal"/>
      <w:lvlText w:val="%1."/>
      <w:lvlJc w:val="left"/>
      <w:pPr>
        <w:ind w:left="1413" w:hanging="705"/>
      </w:pPr>
      <w:rPr>
        <w:rFonts w:hint="default"/>
      </w:r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35" w15:restartNumberingAfterBreak="0">
    <w:nsid w:val="630B7616"/>
    <w:multiLevelType w:val="hybridMultilevel"/>
    <w:tmpl w:val="439079FE"/>
    <w:lvl w:ilvl="0" w:tplc="8CA8AE52">
      <w:start w:val="1"/>
      <w:numFmt w:val="decimal"/>
      <w:lvlText w:val="%1."/>
      <w:lvlJc w:val="left"/>
      <w:pPr>
        <w:ind w:left="720" w:hanging="360"/>
      </w:pPr>
      <w:rPr>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6" w15:restartNumberingAfterBreak="0">
    <w:nsid w:val="6C152F29"/>
    <w:multiLevelType w:val="hybridMultilevel"/>
    <w:tmpl w:val="C91A8302"/>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EF152C1"/>
    <w:multiLevelType w:val="hybridMultilevel"/>
    <w:tmpl w:val="EFCE4A6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6F0200AA"/>
    <w:multiLevelType w:val="hybridMultilevel"/>
    <w:tmpl w:val="20C46F80"/>
    <w:lvl w:ilvl="0" w:tplc="22D242D4">
      <w:start w:val="1"/>
      <w:numFmt w:val="lowerLetter"/>
      <w:lvlText w:val="%1."/>
      <w:lvlJc w:val="left"/>
      <w:pPr>
        <w:ind w:left="720" w:hanging="360"/>
      </w:pPr>
      <w:rPr>
        <w:b/>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9" w15:restartNumberingAfterBreak="0">
    <w:nsid w:val="73E740CE"/>
    <w:multiLevelType w:val="hybridMultilevel"/>
    <w:tmpl w:val="357AE58C"/>
    <w:lvl w:ilvl="0" w:tplc="BDE45B74">
      <w:start w:val="1"/>
      <w:numFmt w:val="decimal"/>
      <w:lvlText w:val="%1."/>
      <w:lvlJc w:val="left"/>
      <w:pPr>
        <w:ind w:left="720" w:hanging="360"/>
      </w:pPr>
      <w:rPr>
        <w:rFonts w:ascii="Calibri" w:hAnsi="Calibri" w:hint="default"/>
        <w:color w:val="auto"/>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761A0468"/>
    <w:multiLevelType w:val="hybridMultilevel"/>
    <w:tmpl w:val="A1AA9D50"/>
    <w:lvl w:ilvl="0" w:tplc="165878DA">
      <w:start w:val="1"/>
      <w:numFmt w:val="upperRoman"/>
      <w:lvlText w:val="%1."/>
      <w:lvlJc w:val="left"/>
      <w:pPr>
        <w:ind w:left="720" w:hanging="360"/>
      </w:pPr>
      <w:rPr>
        <w:rFonts w:hint="default"/>
      </w:rPr>
    </w:lvl>
    <w:lvl w:ilvl="1" w:tplc="8E2E022A">
      <w:start w:val="1"/>
      <w:numFmt w:val="lowerLetter"/>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7677157D"/>
    <w:multiLevelType w:val="hybridMultilevel"/>
    <w:tmpl w:val="05D899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7A946531"/>
    <w:multiLevelType w:val="hybridMultilevel"/>
    <w:tmpl w:val="C482606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3" w15:restartNumberingAfterBreak="0">
    <w:nsid w:val="7A9A3EB4"/>
    <w:multiLevelType w:val="hybridMultilevel"/>
    <w:tmpl w:val="A20AD1AC"/>
    <w:lvl w:ilvl="0" w:tplc="100A0001">
      <w:start w:val="1"/>
      <w:numFmt w:val="bullet"/>
      <w:lvlText w:val=""/>
      <w:lvlJc w:val="left"/>
      <w:pPr>
        <w:tabs>
          <w:tab w:val="num" w:pos="1080"/>
        </w:tabs>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44" w15:restartNumberingAfterBreak="0">
    <w:nsid w:val="7E5844DA"/>
    <w:multiLevelType w:val="hybridMultilevel"/>
    <w:tmpl w:val="ABA6703E"/>
    <w:lvl w:ilvl="0" w:tplc="440A0019">
      <w:start w:val="1"/>
      <w:numFmt w:val="lowerLetter"/>
      <w:lvlText w:val="%1."/>
      <w:lvlJc w:val="left"/>
      <w:pPr>
        <w:ind w:left="1440" w:hanging="360"/>
      </w:pPr>
    </w:lvl>
    <w:lvl w:ilvl="1" w:tplc="440A0019" w:tentative="1">
      <w:start w:val="1"/>
      <w:numFmt w:val="lowerLetter"/>
      <w:lvlText w:val="%2."/>
      <w:lvlJc w:val="left"/>
      <w:pPr>
        <w:ind w:left="2160" w:hanging="360"/>
      </w:pPr>
    </w:lvl>
    <w:lvl w:ilvl="2" w:tplc="440A001B" w:tentative="1">
      <w:start w:val="1"/>
      <w:numFmt w:val="lowerRoman"/>
      <w:lvlText w:val="%3."/>
      <w:lvlJc w:val="right"/>
      <w:pPr>
        <w:ind w:left="2880" w:hanging="180"/>
      </w:pPr>
    </w:lvl>
    <w:lvl w:ilvl="3" w:tplc="440A000F" w:tentative="1">
      <w:start w:val="1"/>
      <w:numFmt w:val="decimal"/>
      <w:lvlText w:val="%4."/>
      <w:lvlJc w:val="left"/>
      <w:pPr>
        <w:ind w:left="3600" w:hanging="360"/>
      </w:pPr>
    </w:lvl>
    <w:lvl w:ilvl="4" w:tplc="440A0019" w:tentative="1">
      <w:start w:val="1"/>
      <w:numFmt w:val="lowerLetter"/>
      <w:lvlText w:val="%5."/>
      <w:lvlJc w:val="left"/>
      <w:pPr>
        <w:ind w:left="4320" w:hanging="360"/>
      </w:pPr>
    </w:lvl>
    <w:lvl w:ilvl="5" w:tplc="440A001B" w:tentative="1">
      <w:start w:val="1"/>
      <w:numFmt w:val="lowerRoman"/>
      <w:lvlText w:val="%6."/>
      <w:lvlJc w:val="right"/>
      <w:pPr>
        <w:ind w:left="5040" w:hanging="180"/>
      </w:pPr>
    </w:lvl>
    <w:lvl w:ilvl="6" w:tplc="440A000F" w:tentative="1">
      <w:start w:val="1"/>
      <w:numFmt w:val="decimal"/>
      <w:lvlText w:val="%7."/>
      <w:lvlJc w:val="left"/>
      <w:pPr>
        <w:ind w:left="5760" w:hanging="360"/>
      </w:pPr>
    </w:lvl>
    <w:lvl w:ilvl="7" w:tplc="440A0019" w:tentative="1">
      <w:start w:val="1"/>
      <w:numFmt w:val="lowerLetter"/>
      <w:lvlText w:val="%8."/>
      <w:lvlJc w:val="left"/>
      <w:pPr>
        <w:ind w:left="6480" w:hanging="360"/>
      </w:pPr>
    </w:lvl>
    <w:lvl w:ilvl="8" w:tplc="440A001B" w:tentative="1">
      <w:start w:val="1"/>
      <w:numFmt w:val="lowerRoman"/>
      <w:lvlText w:val="%9."/>
      <w:lvlJc w:val="right"/>
      <w:pPr>
        <w:ind w:left="7200" w:hanging="180"/>
      </w:pPr>
    </w:lvl>
  </w:abstractNum>
  <w:num w:numId="1">
    <w:abstractNumId w:val="22"/>
  </w:num>
  <w:num w:numId="2">
    <w:abstractNumId w:val="30"/>
  </w:num>
  <w:num w:numId="3">
    <w:abstractNumId w:val="38"/>
  </w:num>
  <w:num w:numId="4">
    <w:abstractNumId w:val="34"/>
  </w:num>
  <w:num w:numId="5">
    <w:abstractNumId w:val="35"/>
  </w:num>
  <w:num w:numId="6">
    <w:abstractNumId w:val="44"/>
  </w:num>
  <w:num w:numId="7">
    <w:abstractNumId w:val="33"/>
  </w:num>
  <w:num w:numId="8">
    <w:abstractNumId w:val="25"/>
  </w:num>
  <w:num w:numId="9">
    <w:abstractNumId w:val="29"/>
  </w:num>
  <w:num w:numId="10">
    <w:abstractNumId w:val="14"/>
  </w:num>
  <w:num w:numId="11">
    <w:abstractNumId w:val="0"/>
  </w:num>
  <w:num w:numId="12">
    <w:abstractNumId w:val="7"/>
  </w:num>
  <w:num w:numId="13">
    <w:abstractNumId w:val="2"/>
  </w:num>
  <w:num w:numId="14">
    <w:abstractNumId w:val="43"/>
  </w:num>
  <w:num w:numId="15">
    <w:abstractNumId w:val="9"/>
  </w:num>
  <w:num w:numId="16">
    <w:abstractNumId w:val="12"/>
  </w:num>
  <w:num w:numId="17">
    <w:abstractNumId w:val="23"/>
  </w:num>
  <w:num w:numId="18">
    <w:abstractNumId w:val="19"/>
  </w:num>
  <w:num w:numId="19">
    <w:abstractNumId w:val="3"/>
  </w:num>
  <w:num w:numId="20">
    <w:abstractNumId w:val="31"/>
  </w:num>
  <w:num w:numId="21">
    <w:abstractNumId w:val="13"/>
  </w:num>
  <w:num w:numId="22">
    <w:abstractNumId w:val="21"/>
  </w:num>
  <w:num w:numId="23">
    <w:abstractNumId w:val="11"/>
  </w:num>
  <w:num w:numId="24">
    <w:abstractNumId w:val="42"/>
  </w:num>
  <w:num w:numId="25">
    <w:abstractNumId w:val="16"/>
  </w:num>
  <w:num w:numId="26">
    <w:abstractNumId w:val="1"/>
  </w:num>
  <w:num w:numId="27">
    <w:abstractNumId w:val="6"/>
  </w:num>
  <w:num w:numId="28">
    <w:abstractNumId w:val="15"/>
  </w:num>
  <w:num w:numId="29">
    <w:abstractNumId w:val="39"/>
  </w:num>
  <w:num w:numId="30">
    <w:abstractNumId w:val="5"/>
  </w:num>
  <w:num w:numId="31">
    <w:abstractNumId w:val="40"/>
  </w:num>
  <w:num w:numId="32">
    <w:abstractNumId w:val="32"/>
  </w:num>
  <w:num w:numId="33">
    <w:abstractNumId w:val="8"/>
  </w:num>
  <w:num w:numId="34">
    <w:abstractNumId w:val="20"/>
  </w:num>
  <w:num w:numId="35">
    <w:abstractNumId w:val="17"/>
  </w:num>
  <w:num w:numId="36">
    <w:abstractNumId w:val="18"/>
  </w:num>
  <w:num w:numId="37">
    <w:abstractNumId w:val="28"/>
  </w:num>
  <w:num w:numId="38">
    <w:abstractNumId w:val="10"/>
  </w:num>
  <w:num w:numId="39">
    <w:abstractNumId w:val="36"/>
  </w:num>
  <w:num w:numId="40">
    <w:abstractNumId w:val="37"/>
  </w:num>
  <w:num w:numId="41">
    <w:abstractNumId w:val="24"/>
  </w:num>
  <w:num w:numId="42">
    <w:abstractNumId w:val="27"/>
  </w:num>
  <w:num w:numId="43">
    <w:abstractNumId w:val="26"/>
  </w:num>
  <w:num w:numId="44">
    <w:abstractNumId w:val="4"/>
  </w:num>
  <w:num w:numId="45">
    <w:abstractNumId w:val="4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A4590"/>
    <w:rsid w:val="001A4B44"/>
    <w:rsid w:val="001A6174"/>
    <w:rsid w:val="001B06F7"/>
    <w:rsid w:val="001B0FE8"/>
    <w:rsid w:val="001B34F9"/>
    <w:rsid w:val="001B430D"/>
    <w:rsid w:val="001B4429"/>
    <w:rsid w:val="001B51E4"/>
    <w:rsid w:val="001B6663"/>
    <w:rsid w:val="001B679B"/>
    <w:rsid w:val="001B6FAF"/>
    <w:rsid w:val="001C06C4"/>
    <w:rsid w:val="001C0BE8"/>
    <w:rsid w:val="001C1C32"/>
    <w:rsid w:val="001C21AA"/>
    <w:rsid w:val="001C3667"/>
    <w:rsid w:val="001C428C"/>
    <w:rsid w:val="001C638F"/>
    <w:rsid w:val="001C7961"/>
    <w:rsid w:val="001D054D"/>
    <w:rsid w:val="001D2D1D"/>
    <w:rsid w:val="001D3804"/>
    <w:rsid w:val="001D4677"/>
    <w:rsid w:val="001D6446"/>
    <w:rsid w:val="001D6A1E"/>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6475"/>
    <w:rsid w:val="002270E0"/>
    <w:rsid w:val="00227733"/>
    <w:rsid w:val="00227CD3"/>
    <w:rsid w:val="00231989"/>
    <w:rsid w:val="0023300A"/>
    <w:rsid w:val="00233BCD"/>
    <w:rsid w:val="00234A28"/>
    <w:rsid w:val="00235815"/>
    <w:rsid w:val="002366E3"/>
    <w:rsid w:val="002376DE"/>
    <w:rsid w:val="002414DF"/>
    <w:rsid w:val="002415B9"/>
    <w:rsid w:val="00244627"/>
    <w:rsid w:val="00245510"/>
    <w:rsid w:val="002470AD"/>
    <w:rsid w:val="00250371"/>
    <w:rsid w:val="00250BCD"/>
    <w:rsid w:val="00251314"/>
    <w:rsid w:val="00254D7B"/>
    <w:rsid w:val="00255334"/>
    <w:rsid w:val="00255764"/>
    <w:rsid w:val="002564AD"/>
    <w:rsid w:val="00257018"/>
    <w:rsid w:val="00257044"/>
    <w:rsid w:val="00257BBE"/>
    <w:rsid w:val="00257BDC"/>
    <w:rsid w:val="0026112F"/>
    <w:rsid w:val="002618E3"/>
    <w:rsid w:val="00261E7D"/>
    <w:rsid w:val="00262DE0"/>
    <w:rsid w:val="002666AE"/>
    <w:rsid w:val="00266E6D"/>
    <w:rsid w:val="00270720"/>
    <w:rsid w:val="0027305D"/>
    <w:rsid w:val="0027370E"/>
    <w:rsid w:val="00277B93"/>
    <w:rsid w:val="00280677"/>
    <w:rsid w:val="0028071F"/>
    <w:rsid w:val="0028268E"/>
    <w:rsid w:val="00284376"/>
    <w:rsid w:val="00285BCA"/>
    <w:rsid w:val="0028626B"/>
    <w:rsid w:val="00286B57"/>
    <w:rsid w:val="002913E4"/>
    <w:rsid w:val="002919D6"/>
    <w:rsid w:val="00291B45"/>
    <w:rsid w:val="00291D0A"/>
    <w:rsid w:val="00291F95"/>
    <w:rsid w:val="002935F8"/>
    <w:rsid w:val="002958AD"/>
    <w:rsid w:val="00296874"/>
    <w:rsid w:val="002973FB"/>
    <w:rsid w:val="002A054D"/>
    <w:rsid w:val="002A345F"/>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CEE"/>
    <w:rsid w:val="003300C1"/>
    <w:rsid w:val="00330A5F"/>
    <w:rsid w:val="00330F6D"/>
    <w:rsid w:val="00331CA2"/>
    <w:rsid w:val="00332940"/>
    <w:rsid w:val="00332A30"/>
    <w:rsid w:val="00334A14"/>
    <w:rsid w:val="00335386"/>
    <w:rsid w:val="0033734A"/>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47485"/>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97F32"/>
    <w:rsid w:val="004A1718"/>
    <w:rsid w:val="004A41FF"/>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A798D"/>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3301"/>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0FB8"/>
    <w:rsid w:val="00651076"/>
    <w:rsid w:val="00651143"/>
    <w:rsid w:val="00651900"/>
    <w:rsid w:val="006520AE"/>
    <w:rsid w:val="00652C41"/>
    <w:rsid w:val="0065391F"/>
    <w:rsid w:val="00653A67"/>
    <w:rsid w:val="0065490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14DF"/>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770"/>
    <w:rsid w:val="00770AE0"/>
    <w:rsid w:val="00774BC4"/>
    <w:rsid w:val="007750EF"/>
    <w:rsid w:val="00775DF3"/>
    <w:rsid w:val="007837DD"/>
    <w:rsid w:val="007908F4"/>
    <w:rsid w:val="007916D8"/>
    <w:rsid w:val="00791BB3"/>
    <w:rsid w:val="00791DEB"/>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2E2"/>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5BCE"/>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2B23"/>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BC6"/>
    <w:rsid w:val="00BC32E4"/>
    <w:rsid w:val="00BC67A8"/>
    <w:rsid w:val="00BC7B88"/>
    <w:rsid w:val="00BC7EFB"/>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308"/>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572E"/>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4BE"/>
    <w:rsid w:val="00D21785"/>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2C5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1396"/>
    <w:rsid w:val="00DE2CD3"/>
    <w:rsid w:val="00DE5D81"/>
    <w:rsid w:val="00DE7E2E"/>
    <w:rsid w:val="00DF02BA"/>
    <w:rsid w:val="00DF1464"/>
    <w:rsid w:val="00DF2F43"/>
    <w:rsid w:val="00DF3AB9"/>
    <w:rsid w:val="00E00B3F"/>
    <w:rsid w:val="00E0163F"/>
    <w:rsid w:val="00E01889"/>
    <w:rsid w:val="00E05CAE"/>
    <w:rsid w:val="00E06E5E"/>
    <w:rsid w:val="00E070C7"/>
    <w:rsid w:val="00E12D0B"/>
    <w:rsid w:val="00E13225"/>
    <w:rsid w:val="00E13D96"/>
    <w:rsid w:val="00E14431"/>
    <w:rsid w:val="00E17694"/>
    <w:rsid w:val="00E17C6A"/>
    <w:rsid w:val="00E231DE"/>
    <w:rsid w:val="00E25BCC"/>
    <w:rsid w:val="00E2639D"/>
    <w:rsid w:val="00E27DF5"/>
    <w:rsid w:val="00E33D5F"/>
    <w:rsid w:val="00E344B8"/>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2414"/>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D2C"/>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285"/>
    <w:rsid w:val="00F3699C"/>
    <w:rsid w:val="00F37493"/>
    <w:rsid w:val="00F410B0"/>
    <w:rsid w:val="00F41D38"/>
    <w:rsid w:val="00F431A0"/>
    <w:rsid w:val="00F468F5"/>
    <w:rsid w:val="00F47CA7"/>
    <w:rsid w:val="00F51DE8"/>
    <w:rsid w:val="00F532E2"/>
    <w:rsid w:val="00F55FEF"/>
    <w:rsid w:val="00F56F2C"/>
    <w:rsid w:val="00F56FC7"/>
    <w:rsid w:val="00F6070E"/>
    <w:rsid w:val="00F6074F"/>
    <w:rsid w:val="00F62C85"/>
    <w:rsid w:val="00F649F6"/>
    <w:rsid w:val="00F64D7D"/>
    <w:rsid w:val="00F66D54"/>
    <w:rsid w:val="00F670C4"/>
    <w:rsid w:val="00F70920"/>
    <w:rsid w:val="00F71D6A"/>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dropbox.com/s/0cvd20q84jxgxvb/Din%C3%A1mica_Forestal_06_16_GTM.zip?dl=0"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dropbox.com/s/y9z6rdhffin5zkx/Reporte_Datos_de_Actividad_web.docx?dl=0"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powerbi.com/view?r=eyJrIjoiZDRhYWM5ZWMtNTVmYi00N2I3LWFjMDEtMTk3ZmNhMDc3Nzk1IiwidCI6IjhmYmFhNWJmLTJlY2MtNGRjOC1iNTZiLThmOTJlMzA3ZjA3NiIsImMiOjR9" TargetMode="External"/><Relationship Id="rId5" Type="http://schemas.openxmlformats.org/officeDocument/2006/relationships/webSettings" Target="webSettings.xml"/><Relationship Id="rId15" Type="http://schemas.openxmlformats.org/officeDocument/2006/relationships/hyperlink" Target="https://www.dropbox.com/sh/hnztek2zd39brup/AABl5iw8eHWFDmSyNr9yvlmPa?dl=0" TargetMode="Externa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dropbox.com/s/hlph1mkmjrvfv37/Protocolo_Metodol%C3%B3gico_COLLECT_EARTH_vf_junio2019.pdf?dl=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8</Pages>
  <Words>2117</Words>
  <Characters>11645</Characters>
  <Application>Microsoft Office Word</Application>
  <DocSecurity>0</DocSecurity>
  <Lines>97</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Efrain Duarte C.</cp:lastModifiedBy>
  <cp:revision>27</cp:revision>
  <cp:lastPrinted>2019-03-07T05:04:00Z</cp:lastPrinted>
  <dcterms:created xsi:type="dcterms:W3CDTF">2020-05-27T17:58:00Z</dcterms:created>
  <dcterms:modified xsi:type="dcterms:W3CDTF">2020-07-01T20:53:00Z</dcterms:modified>
</cp:coreProperties>
</file>